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Theme="minorEastAsia"/>
          <w:b/>
          <w:i/>
          <w:sz w:val="28"/>
          <w:lang w:val="en-US" w:eastAsia="zh-CN"/>
        </w:rPr>
      </w:pPr>
      <w:r>
        <w:rPr>
          <w:b/>
          <w:sz w:val="24"/>
        </w:rPr>
        <w:t>3GPP TSG-SA5 Meeting #15</w:t>
      </w:r>
      <w:r>
        <w:rPr>
          <w:rFonts w:hint="eastAsia"/>
          <w:b/>
          <w:sz w:val="24"/>
          <w:lang w:val="en-US" w:eastAsia="zh-CN"/>
        </w:rPr>
        <w:t>1</w:t>
      </w:r>
      <w:r>
        <w:rPr>
          <w:b/>
          <w:i/>
          <w:sz w:val="24"/>
        </w:rPr>
        <w:t xml:space="preserve"> </w:t>
      </w:r>
      <w:r>
        <w:rPr>
          <w:b/>
          <w:i/>
          <w:sz w:val="28"/>
        </w:rPr>
        <w:tab/>
      </w:r>
      <w:r>
        <w:rPr>
          <w:b/>
          <w:i/>
          <w:sz w:val="28"/>
        </w:rPr>
        <w:t>S5-</w:t>
      </w:r>
      <w:r>
        <w:rPr>
          <w:rFonts w:hint="eastAsia"/>
          <w:b/>
          <w:i/>
          <w:sz w:val="28"/>
        </w:rPr>
        <w:t>236795</w:t>
      </w:r>
    </w:p>
    <w:p>
      <w:pPr>
        <w:pStyle w:val="62"/>
        <w:rPr>
          <w:b/>
          <w:bCs/>
          <w:sz w:val="24"/>
        </w:rPr>
      </w:pPr>
      <w:r>
        <w:rPr>
          <w:rFonts w:hint="eastAsia"/>
          <w:sz w:val="24"/>
        </w:rPr>
        <w:t>Xiamen, China, 9 - 13 October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1087"/>
        <w:gridCol w:w="2315"/>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szCs w:val="28"/>
              </w:rPr>
            </w:pPr>
            <w:r>
              <w:rPr>
                <w:b/>
                <w:sz w:val="28"/>
                <w:szCs w:val="28"/>
              </w:rPr>
              <w:t>28.312</w:t>
            </w:r>
          </w:p>
        </w:tc>
        <w:tc>
          <w:tcPr>
            <w:tcW w:w="709" w:type="dxa"/>
          </w:tcPr>
          <w:p>
            <w:pPr>
              <w:pStyle w:val="128"/>
              <w:spacing w:after="0"/>
              <w:jc w:val="center"/>
            </w:pPr>
            <w:r>
              <w:rPr>
                <w:b/>
                <w:sz w:val="28"/>
              </w:rPr>
              <w:t>CR</w:t>
            </w:r>
          </w:p>
        </w:tc>
        <w:tc>
          <w:tcPr>
            <w:tcW w:w="1276" w:type="dxa"/>
            <w:shd w:val="pct30" w:color="FFFF00" w:fill="auto"/>
          </w:tcPr>
          <w:p>
            <w:pPr>
              <w:pStyle w:val="128"/>
              <w:spacing w:after="0"/>
            </w:pPr>
            <w:r>
              <w:rPr>
                <w:b/>
                <w:sz w:val="28"/>
              </w:rPr>
              <w:fldChar w:fldCharType="begin"/>
            </w:r>
            <w:r>
              <w:rPr>
                <w:b/>
                <w:sz w:val="28"/>
              </w:rPr>
              <w:instrText xml:space="preserve"> DOCPROPERTY  Cr#  \* MERGEFORMAT </w:instrText>
            </w:r>
            <w:r>
              <w:rPr>
                <w:b/>
                <w:sz w:val="28"/>
              </w:rPr>
              <w:fldChar w:fldCharType="separate"/>
            </w:r>
            <w:r>
              <w:rPr>
                <w:b/>
                <w:sz w:val="28"/>
              </w:rPr>
              <w:t>01</w:t>
            </w:r>
            <w:r>
              <w:rPr>
                <w:rFonts w:hint="eastAsia"/>
                <w:b/>
                <w:sz w:val="28"/>
                <w:lang w:val="en-US" w:eastAsia="zh-CN"/>
              </w:rPr>
              <w:t>6</w:t>
            </w:r>
            <w:r>
              <w:rPr>
                <w:b/>
                <w:sz w:val="28"/>
              </w:rPr>
              <w:t>4</w:t>
            </w:r>
            <w:r>
              <w:rPr>
                <w:b/>
                <w:sz w:val="28"/>
              </w:rPr>
              <w:fldChar w:fldCharType="end"/>
            </w:r>
            <w:r>
              <w:t xml:space="preserve"> </w:t>
            </w:r>
          </w:p>
        </w:tc>
        <w:tc>
          <w:tcPr>
            <w:tcW w:w="709" w:type="dxa"/>
          </w:tcPr>
          <w:p>
            <w:pPr>
              <w:pStyle w:val="128"/>
              <w:tabs>
                <w:tab w:val="right" w:pos="625"/>
              </w:tabs>
              <w:spacing w:after="0"/>
              <w:jc w:val="center"/>
            </w:pPr>
            <w:r>
              <w:rPr>
                <w:b/>
                <w:bCs/>
                <w:sz w:val="28"/>
              </w:rPr>
              <w:t>rev</w:t>
            </w:r>
          </w:p>
        </w:tc>
        <w:tc>
          <w:tcPr>
            <w:tcW w:w="1087" w:type="dxa"/>
            <w:shd w:val="pct30" w:color="FFFF00" w:fill="auto"/>
          </w:tcPr>
          <w:p>
            <w:pPr>
              <w:pStyle w:val="128"/>
              <w:spacing w:after="0"/>
              <w:jc w:val="center"/>
              <w:rPr>
                <w:b/>
              </w:rPr>
            </w:pPr>
          </w:p>
        </w:tc>
        <w:tc>
          <w:tcPr>
            <w:tcW w:w="2315"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Theme="minorEastAsia"/>
                <w:b/>
                <w:sz w:val="28"/>
                <w:szCs w:val="28"/>
                <w:lang w:val="en-US" w:eastAsia="zh-CN"/>
              </w:rPr>
            </w:pPr>
            <w:r>
              <w:rPr>
                <w:rFonts w:hint="eastAsia"/>
                <w:b/>
                <w:sz w:val="28"/>
                <w:szCs w:val="28"/>
                <w:lang w:val="en-US" w:eastAsia="zh-CN"/>
              </w:rPr>
              <w:t>17.5.0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lang w:eastAsia="zh-CN"/>
              </w:rPr>
            </w:pPr>
            <w:r>
              <w:rPr>
                <w:rFonts w:hint="eastAsia"/>
                <w:b/>
                <w:caps/>
                <w:lang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lang w:eastAsia="zh-CN"/>
              </w:rPr>
            </w:pPr>
            <w:r>
              <w:rPr>
                <w:rFonts w:hint="eastAsia"/>
                <w:lang w:eastAsia="zh-CN"/>
              </w:rPr>
              <w:t>Modify expectationId to expectationName</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lang w:eastAsia="zh-CN"/>
              </w:rPr>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cs="Arial"/>
              </w:rPr>
              <w:fldChar w:fldCharType="begin"/>
            </w:r>
            <w:r>
              <w:rPr>
                <w:rFonts w:cs="Arial"/>
              </w:rPr>
              <w:instrText xml:space="preserve"> DOCPROPERTY  RelatedWis  \* MERGEFORMAT </w:instrText>
            </w:r>
            <w:r>
              <w:rPr>
                <w:rFonts w:cs="Arial"/>
              </w:rPr>
              <w:fldChar w:fldCharType="separate"/>
            </w:r>
            <w:r>
              <w:rPr>
                <w:rFonts w:cs="Arial"/>
                <w:color w:val="333333"/>
                <w:shd w:val="clear" w:color="auto" w:fill="FFFFCC"/>
              </w:rPr>
              <w:t>IDMS_MN</w:t>
            </w:r>
            <w:r>
              <w:rPr>
                <w:rFonts w:cs="Arial"/>
              </w:rP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Theme="minorEastAsia"/>
                <w:lang w:val="en-US" w:eastAsia="zh-CN"/>
              </w:rPr>
            </w:pPr>
            <w:r>
              <w:t>2023-</w:t>
            </w:r>
            <w:r>
              <w:rPr>
                <w:rFonts w:hint="eastAsia"/>
                <w:lang w:val="en-US" w:eastAsia="zh-CN"/>
              </w:rPr>
              <w:t>09</w:t>
            </w:r>
            <w:r>
              <w:t>-</w:t>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rPr>
                <w:b/>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eastAsia" w:eastAsiaTheme="minorEastAsia"/>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rPr>
          <w:trHeight w:val="420" w:hRule="atLeast"/>
        </w:trPr>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0"/>
              <w:rPr>
                <w:rFonts w:hint="default"/>
                <w:sz w:val="20"/>
                <w:lang w:val="en-US" w:eastAsia="zh-CN"/>
              </w:rPr>
            </w:pPr>
            <w:r>
              <w:rPr>
                <w:rFonts w:hint="eastAsia"/>
                <w:lang w:eastAsia="zh-CN"/>
              </w:rPr>
              <w:t>The definition of expectationId is "A user friendly (and user assignable) name of the intentExpectation" So it is more appropriate to change the name of this attribute to expectationName</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0"/>
              <w:rPr>
                <w:rFonts w:hint="default"/>
                <w:lang w:val="en-US" w:eastAsia="zh-CN"/>
              </w:rPr>
            </w:pPr>
            <w:r>
              <w:rPr>
                <w:rFonts w:hint="eastAsia"/>
                <w:lang w:eastAsia="zh-CN"/>
              </w:rPr>
              <w:t>Modify expectationId to expectationName in IntentExpectation and synchronize the modifications in all places where expectationId is used</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rPr>
                <w:rFonts w:hint="default"/>
                <w:lang w:val="en-US" w:eastAsia="zh-CN"/>
              </w:rPr>
            </w:pPr>
            <w:r>
              <w:rPr>
                <w:rFonts w:hint="eastAsia"/>
                <w:sz w:val="18"/>
                <w:lang w:eastAsia="zh-CN"/>
              </w:rPr>
              <w:t>ExpectationId can be mistaken for an attribute with type ID, but in reality, the type of the attribute is String, representing the name of the expectation</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rPr>
                <w:rFonts w:hint="default" w:eastAsiaTheme="minorEastAsia"/>
                <w:lang w:val="en-US" w:eastAsia="zh-CN"/>
              </w:rPr>
            </w:pPr>
            <w:r>
              <w:t>6.2.1.3</w:t>
            </w:r>
            <w:r>
              <w:rPr>
                <w:rFonts w:hint="eastAsia"/>
                <w:lang w:val="en-US" w:eastAsia="zh-CN"/>
              </w:rPr>
              <w:t>, 7.2, Annex 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tabs>
                <w:tab w:val="right" w:pos="2893"/>
              </w:tabs>
              <w:spacing w:after="0"/>
            </w:pPr>
            <w:r>
              <w:t xml:space="preserve"> Other core specificationst</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bookmarkEnd w:id="1"/>
      <w:bookmarkEnd w:id="2"/>
    </w:tbl>
    <w:p/>
    <w:p>
      <w:pPr>
        <w:pStyle w:val="6"/>
      </w:pPr>
      <w:bookmarkStart w:id="3" w:name="_Toc145516346"/>
      <w:bookmarkStart w:id="4" w:name="_Toc106192959"/>
      <w:r>
        <w:t>6.2.1.2</w:t>
      </w:r>
      <w:r>
        <w:tab/>
      </w:r>
      <w:r>
        <w:t>Class definition</w:t>
      </w:r>
      <w:bookmarkEnd w:id="3"/>
      <w:bookmarkEnd w:id="4"/>
    </w:p>
    <w:p>
      <w:pPr>
        <w:pStyle w:val="7"/>
        <w:rPr>
          <w:rFonts w:cs="Arial"/>
          <w:lang w:eastAsia="zh-CN"/>
        </w:rPr>
      </w:pPr>
      <w:bookmarkStart w:id="5" w:name="_Toc145516347"/>
      <w:bookmarkStart w:id="6" w:name="_Toc106192960"/>
      <w:r>
        <w:rPr>
          <w:rFonts w:cs="Arial"/>
        </w:rPr>
        <w:t>6.2.1.2.1</w:t>
      </w:r>
      <w:r>
        <w:rPr>
          <w:rFonts w:cs="Arial"/>
        </w:rPr>
        <w:tab/>
      </w:r>
      <w:r>
        <w:rPr>
          <w:rFonts w:cs="Arial"/>
          <w:lang w:eastAsia="zh-CN"/>
        </w:rPr>
        <w:t>Intent &lt;&lt;IOC&gt;&gt;</w:t>
      </w:r>
      <w:bookmarkEnd w:id="5"/>
      <w:bookmarkEnd w:id="6"/>
    </w:p>
    <w:p>
      <w:pPr>
        <w:pStyle w:val="9"/>
        <w:rPr>
          <w:lang w:eastAsia="zh-CN"/>
        </w:rPr>
      </w:pPr>
      <w:bookmarkStart w:id="7" w:name="OLE_LINK13"/>
      <w:bookmarkStart w:id="8" w:name="OLE_LINK12"/>
      <w:r>
        <w:rPr>
          <w:rFonts w:hint="eastAsia"/>
          <w:lang w:eastAsia="zh-CN"/>
        </w:rPr>
        <w:t>6</w:t>
      </w:r>
      <w:r>
        <w:rPr>
          <w:lang w:eastAsia="zh-CN"/>
        </w:rPr>
        <w:t>.2.1.2.1.1</w:t>
      </w:r>
      <w:r>
        <w:rPr>
          <w:lang w:eastAsia="zh-CN"/>
        </w:rPr>
        <w:tab/>
      </w:r>
      <w:r>
        <w:rPr>
          <w:lang w:eastAsia="zh-CN"/>
        </w:rPr>
        <w:t>Definition</w:t>
      </w:r>
    </w:p>
    <w:bookmarkEnd w:id="7"/>
    <w:bookmarkEnd w:id="8"/>
    <w:p>
      <w:pPr>
        <w:rPr>
          <w:rFonts w:eastAsia="Courier New"/>
        </w:rPr>
      </w:pPr>
      <w:r>
        <w:rPr>
          <w:rFonts w:eastAsia="Courier New"/>
        </w:rPr>
        <w:t>This IOC represents the properties of an Intent driven management information between MnS consumer and MnS producer.</w:t>
      </w:r>
    </w:p>
    <w:p>
      <w:pPr>
        <w:rPr>
          <w:rFonts w:eastAsia="Courier New"/>
        </w:rPr>
      </w:pPr>
      <w:r>
        <w:rPr>
          <w:rFonts w:eastAsia="Courier New"/>
        </w:rPr>
        <w:t xml:space="preserve">The </w:t>
      </w:r>
      <w:bookmarkStart w:id="9" w:name="MCCQCTEMPBM_00000091"/>
      <w:r>
        <w:rPr>
          <w:rFonts w:ascii="Courier New" w:hAnsi="Courier New" w:cs="Courier New"/>
          <w:lang w:eastAsia="zh-CN"/>
        </w:rPr>
        <w:t>Intent</w:t>
      </w:r>
      <w:bookmarkEnd w:id="9"/>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bookmarkStart w:id="10" w:name="MCCQCTEMPBM_00000092"/>
      <w:r>
        <w:rPr>
          <w:rFonts w:ascii="Courier New" w:hAnsi="Courier New" w:cs="Courier New"/>
          <w:lang w:eastAsia="zh-CN"/>
        </w:rPr>
        <w:t>IntentExpectation</w:t>
      </w:r>
      <w:bookmarkEnd w:id="10"/>
      <w:r>
        <w:rPr>
          <w:rFonts w:eastAsia="Courier New"/>
          <w:lang w:eastAsia="zh-CN"/>
        </w:rPr>
        <w:t>(s) which in</w:t>
      </w:r>
      <w:r>
        <w:rPr>
          <w:rFonts w:eastAsia="Courier New"/>
        </w:rPr>
        <w:t>cludes MnS consumer's requirements, goals and contexts given to a 3</w:t>
      </w:r>
      <w:r>
        <w:rPr>
          <w:rFonts w:eastAsia="Courier New"/>
          <w:lang w:eastAsia="zh-CN"/>
        </w:rPr>
        <w:t>GPP</w:t>
      </w:r>
      <w:r>
        <w:rPr>
          <w:rFonts w:eastAsia="Courier New"/>
        </w:rPr>
        <w:t xml:space="preserve"> system</w:t>
      </w:r>
      <w:r>
        <w:rPr>
          <w:rFonts w:eastAsia="Courier New"/>
          <w:i/>
          <w:iCs/>
        </w:rPr>
        <w:t>.</w:t>
      </w:r>
    </w:p>
    <w:p>
      <w:pPr>
        <w:rPr>
          <w:rFonts w:eastAsia="Courier New"/>
        </w:rPr>
      </w:pPr>
      <w:r>
        <w:rPr>
          <w:rFonts w:eastAsia="Courier New"/>
          <w:lang w:eastAsia="zh-CN"/>
        </w:rPr>
        <w:t xml:space="preserve">The </w:t>
      </w:r>
      <w:bookmarkStart w:id="11" w:name="MCCQCTEMPBM_00000093"/>
      <w:r>
        <w:rPr>
          <w:rFonts w:ascii="Courier New" w:hAnsi="Courier New" w:cs="Courier New"/>
          <w:lang w:eastAsia="zh-CN"/>
        </w:rPr>
        <w:t>Intent</w:t>
      </w:r>
      <w:bookmarkEnd w:id="11"/>
      <w:r>
        <w:rPr>
          <w:rFonts w:eastAsia="Courier New"/>
          <w:lang w:eastAsia="zh-CN"/>
        </w:rPr>
        <w:t xml:space="preserve"> IOC includes the attribute </w:t>
      </w:r>
      <w:bookmarkStart w:id="12" w:name="MCCQCTEMPBM_00000094"/>
      <w:r>
        <w:rPr>
          <w:rFonts w:ascii="Courier New" w:hAnsi="Courier New" w:cs="Courier New"/>
          <w:lang w:eastAsia="zh-CN"/>
        </w:rPr>
        <w:t>objectClass</w:t>
      </w:r>
      <w:bookmarkEnd w:id="12"/>
      <w:r>
        <w:rPr>
          <w:rFonts w:eastAsia="Courier New"/>
        </w:rPr>
        <w:t xml:space="preserve"> </w:t>
      </w:r>
      <w:r>
        <w:rPr>
          <w:rFonts w:eastAsia="Courier New"/>
          <w:lang w:eastAsia="zh-CN"/>
        </w:rPr>
        <w:t>and</w:t>
      </w:r>
      <w:r>
        <w:rPr>
          <w:rFonts w:eastAsia="Courier New"/>
        </w:rPr>
        <w:t xml:space="preserve"> </w:t>
      </w:r>
      <w:bookmarkStart w:id="13" w:name="MCCQCTEMPBM_00000095"/>
      <w:r>
        <w:rPr>
          <w:rFonts w:ascii="Courier New" w:hAnsi="Courier New" w:cs="Courier New"/>
          <w:lang w:eastAsia="zh-CN"/>
        </w:rPr>
        <w:t>objectInstance</w:t>
      </w:r>
      <w:bookmarkEnd w:id="13"/>
      <w:r>
        <w:rPr>
          <w:rFonts w:eastAsia="Courier New"/>
        </w:rPr>
        <w:t xml:space="preserve"> </w:t>
      </w:r>
      <w:r>
        <w:rPr>
          <w:rFonts w:eastAsia="Courier New"/>
          <w:lang w:eastAsia="zh-CN"/>
        </w:rPr>
        <w:t>from the</w:t>
      </w:r>
      <w:r>
        <w:rPr>
          <w:rFonts w:eastAsia="Courier New"/>
        </w:rPr>
        <w:t xml:space="preserve"> </w:t>
      </w:r>
      <w:bookmarkStart w:id="14" w:name="MCCQCTEMPBM_00000096"/>
      <w:r>
        <w:rPr>
          <w:rFonts w:ascii="Courier New" w:hAnsi="Courier New" w:cs="Courier New"/>
          <w:lang w:eastAsia="zh-CN"/>
        </w:rPr>
        <w:t>TOP</w:t>
      </w:r>
      <w:bookmarkEnd w:id="14"/>
      <w:r>
        <w:rPr>
          <w:rFonts w:eastAsia="Courier New"/>
        </w:rPr>
        <w:t xml:space="preserve"> </w:t>
      </w:r>
      <w:r>
        <w:rPr>
          <w:rFonts w:eastAsia="Courier New"/>
          <w:lang w:eastAsia="zh-CN"/>
        </w:rPr>
        <w:t xml:space="preserve">IOC. The value of attribute </w:t>
      </w:r>
      <w:bookmarkStart w:id="15" w:name="MCCQCTEMPBM_00000097"/>
      <w:r>
        <w:rPr>
          <w:rFonts w:ascii="Courier New" w:hAnsi="Courier New" w:cs="Courier New"/>
          <w:lang w:eastAsia="zh-CN"/>
        </w:rPr>
        <w:t>objectClass</w:t>
      </w:r>
      <w:bookmarkEnd w:id="15"/>
      <w:r>
        <w:rPr>
          <w:rFonts w:eastAsia="Courier New"/>
        </w:rPr>
        <w:t xml:space="preserve"> </w:t>
      </w:r>
      <w:r>
        <w:rPr>
          <w:rFonts w:eastAsia="Courier New"/>
          <w:lang w:eastAsia="zh-CN"/>
        </w:rPr>
        <w:t xml:space="preserve">is </w:t>
      </w:r>
      <w:bookmarkStart w:id="16" w:name="MCCQCTEMPBM_00000098"/>
      <w:r>
        <w:rPr>
          <w:rFonts w:ascii="Courier New" w:hAnsi="Courier New" w:cs="Courier New"/>
          <w:lang w:eastAsia="zh-CN"/>
        </w:rPr>
        <w:t>"Intent"</w:t>
      </w:r>
      <w:bookmarkEnd w:id="16"/>
      <w:r>
        <w:rPr>
          <w:rFonts w:eastAsia="Courier New"/>
          <w:lang w:eastAsia="zh-CN"/>
        </w:rPr>
        <w:t xml:space="preserve"> and the value of attribute </w:t>
      </w:r>
      <w:bookmarkStart w:id="17" w:name="MCCQCTEMPBM_00000099"/>
      <w:r>
        <w:rPr>
          <w:rFonts w:ascii="Courier New" w:hAnsi="Courier New" w:cs="Courier New"/>
          <w:lang w:eastAsia="zh-CN"/>
        </w:rPr>
        <w:t>objectInstance</w:t>
      </w:r>
      <w:bookmarkEnd w:id="17"/>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bookmarkStart w:id="18" w:name="MCCQCTEMPBM_00000100"/>
      <w:r>
        <w:rPr>
          <w:rFonts w:ascii="Courier New" w:hAnsi="Courier New" w:cs="Courier New"/>
          <w:lang w:eastAsia="zh-CN"/>
        </w:rPr>
        <w:t>Intent</w:t>
      </w:r>
      <w:bookmarkEnd w:id="18"/>
      <w:r>
        <w:rPr>
          <w:rFonts w:eastAsia="Courier New"/>
        </w:rPr>
        <w:t xml:space="preserve"> </w:t>
      </w:r>
      <w:r>
        <w:rPr>
          <w:rFonts w:eastAsia="Courier New"/>
          <w:lang w:eastAsia="zh-CN"/>
        </w:rPr>
        <w:t>IOC</w:t>
      </w:r>
      <w:r>
        <w:rPr>
          <w:rFonts w:eastAsia="Courier New"/>
        </w:rPr>
        <w:t>.</w:t>
      </w:r>
    </w:p>
    <w:p>
      <w:pPr>
        <w:pStyle w:val="9"/>
        <w:rPr>
          <w:rFonts w:eastAsia="宋体"/>
          <w:lang w:eastAsia="zh-CN"/>
        </w:rPr>
      </w:pPr>
      <w:r>
        <w:rPr>
          <w:rFonts w:eastAsia="宋体"/>
          <w:lang w:eastAsia="zh-CN"/>
        </w:rPr>
        <w:t>6.2.1.2.1.2</w:t>
      </w:r>
      <w:r>
        <w:rPr>
          <w:rFonts w:eastAsia="宋体"/>
          <w:lang w:eastAsia="zh-CN"/>
        </w:rPr>
        <w:tab/>
      </w:r>
      <w:r>
        <w:rPr>
          <w:rFonts w:eastAsia="宋体"/>
          <w:lang w:eastAsia="zh-CN"/>
        </w:rPr>
        <w:t>Attributes</w:t>
      </w:r>
    </w:p>
    <w:p>
      <w:pPr>
        <w:overflowPunct/>
        <w:autoSpaceDE/>
        <w:autoSpaceDN/>
        <w:adjustRightInd/>
        <w:textAlignment w:val="auto"/>
        <w:rPr>
          <w:rFonts w:eastAsia="宋体"/>
        </w:rPr>
      </w:pPr>
      <w:bookmarkStart w:id="19" w:name="MCCQCTEMPBM_00000156"/>
      <w:r>
        <w:rPr>
          <w:rFonts w:eastAsia="宋体"/>
        </w:rPr>
        <w:t xml:space="preserve">The </w:t>
      </w:r>
      <w:bookmarkStart w:id="20" w:name="MCCQCTEMPBM_00000101"/>
      <w:r>
        <w:rPr>
          <w:rFonts w:ascii="Courier New" w:hAnsi="Courier New" w:eastAsia="宋体" w:cs="Courier New"/>
          <w:lang w:eastAsia="zh-CN"/>
        </w:rPr>
        <w:t>Intent</w:t>
      </w:r>
      <w:bookmarkEnd w:id="20"/>
      <w:r>
        <w:rPr>
          <w:rFonts w:eastAsia="宋体"/>
        </w:rPr>
        <w:t xml:space="preserve"> IOC includes attributes inherited from</w:t>
      </w:r>
      <w:r>
        <w:rPr>
          <w:rFonts w:eastAsia="宋体"/>
          <w:i/>
        </w:rPr>
        <w:t xml:space="preserve"> </w:t>
      </w:r>
      <w:bookmarkStart w:id="21" w:name="MCCQCTEMPBM_00000102"/>
      <w:r>
        <w:rPr>
          <w:rFonts w:ascii="Courier New" w:hAnsi="Courier New" w:eastAsia="宋体" w:cs="Courier New"/>
          <w:lang w:eastAsia="zh-CN"/>
        </w:rPr>
        <w:t xml:space="preserve">TOP </w:t>
      </w:r>
      <w:bookmarkEnd w:id="21"/>
      <w:r>
        <w:rPr>
          <w:rFonts w:eastAsia="宋体"/>
        </w:rPr>
        <w:t>IOC (defined in 3GPP TS 28.622 [6]) and the following attributes.</w:t>
      </w:r>
    </w:p>
    <w:p>
      <w:pPr>
        <w:pStyle w:val="102"/>
        <w:rPr>
          <w:rFonts w:eastAsia="宋体"/>
        </w:rPr>
      </w:pPr>
      <w:r>
        <w:rPr>
          <w:rFonts w:eastAsia="宋体"/>
        </w:rPr>
        <w:t>Table 6.2.1.2.1.2-1</w:t>
      </w:r>
    </w:p>
    <w:bookmarkEnd w:id="19"/>
    <w:tbl>
      <w:tblPr>
        <w:tblStyle w:val="89"/>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66"/>
        <w:gridCol w:w="1363"/>
        <w:gridCol w:w="1251"/>
        <w:gridCol w:w="1199"/>
        <w:gridCol w:w="1348"/>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宋体"/>
              </w:rPr>
            </w:pPr>
            <w:r>
              <w:rPr>
                <w:rFonts w:eastAsia="宋体"/>
              </w:rPr>
              <w:t>Attribute Name</w:t>
            </w:r>
          </w:p>
        </w:tc>
        <w:tc>
          <w:tcPr>
            <w:tcW w:w="1363"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宋体"/>
              </w:rPr>
            </w:pPr>
            <w:r>
              <w:rPr>
                <w:rFonts w:eastAsia="宋体"/>
              </w:rPr>
              <w:t>Support Qualifier</w:t>
            </w:r>
          </w:p>
        </w:tc>
        <w:tc>
          <w:tcPr>
            <w:tcW w:w="1251"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宋体"/>
              </w:rPr>
            </w:pPr>
            <w:r>
              <w:rPr>
                <w:rFonts w:eastAsia="宋体"/>
              </w:rPr>
              <w:t>isReadable</w:t>
            </w:r>
          </w:p>
        </w:tc>
        <w:tc>
          <w:tcPr>
            <w:tcW w:w="1199"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宋体"/>
              </w:rPr>
            </w:pPr>
            <w:r>
              <w:rPr>
                <w:rFonts w:eastAsia="宋体"/>
              </w:rPr>
              <w:t>isWritable</w:t>
            </w:r>
          </w:p>
        </w:tc>
        <w:tc>
          <w:tcPr>
            <w:tcW w:w="1348"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宋体"/>
              </w:rPr>
            </w:pPr>
            <w:r>
              <w:rPr>
                <w:rFonts w:eastAsia="宋体"/>
              </w:rPr>
              <w:t>isInvariant</w:t>
            </w:r>
          </w:p>
        </w:tc>
        <w:tc>
          <w:tcPr>
            <w:tcW w:w="1380"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宋体"/>
              </w:rPr>
            </w:pPr>
            <w:r>
              <w:rPr>
                <w:rFonts w:eastAsia="宋体"/>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sz w:val="18"/>
                <w:lang w:eastAsia="zh-CN"/>
              </w:rPr>
            </w:pPr>
            <w:bookmarkStart w:id="22" w:name="MCCQCTEMPBM_00000103"/>
            <w:r>
              <w:rPr>
                <w:rFonts w:ascii="Courier New" w:hAnsi="Courier New" w:eastAsia="宋体" w:cs="Courier New"/>
                <w:sz w:val="18"/>
                <w:szCs w:val="18"/>
                <w:lang w:eastAsia="zh-CN"/>
              </w:rPr>
              <w:t>intentExpectations</w:t>
            </w:r>
            <w:bookmarkEnd w:id="22"/>
          </w:p>
        </w:tc>
        <w:tc>
          <w:tcPr>
            <w:tcW w:w="136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M</w:t>
            </w:r>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eastAsia="宋体" w:cs="Courier New"/>
                <w:sz w:val="18"/>
                <w:lang w:eastAsia="zh-CN"/>
              </w:rPr>
              <w:t>userLabel</w:t>
            </w:r>
          </w:p>
        </w:tc>
        <w:tc>
          <w:tcPr>
            <w:tcW w:w="136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M</w:t>
            </w:r>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eastAsia="宋体" w:cs="Courier New"/>
                <w:sz w:val="18"/>
                <w:lang w:eastAsia="zh-CN"/>
              </w:rPr>
              <w:t>intentContexts</w:t>
            </w:r>
          </w:p>
        </w:tc>
        <w:tc>
          <w:tcPr>
            <w:tcW w:w="136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O</w:t>
            </w:r>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sz w:val="18"/>
                <w:szCs w:val="18"/>
                <w:lang w:eastAsia="zh-CN"/>
              </w:rPr>
            </w:pPr>
            <w:r>
              <w:rPr>
                <w:rFonts w:ascii="Courier New" w:hAnsi="Courier New" w:eastAsia="等线" w:cs="Courier New"/>
                <w:sz w:val="18"/>
                <w:szCs w:val="18"/>
                <w:lang w:eastAsia="zh-CN"/>
              </w:rPr>
              <w:t>intentFulfil</w:t>
            </w:r>
            <w:r>
              <w:rPr>
                <w:rFonts w:ascii="Courier New" w:hAnsi="Courier New" w:eastAsia="等线" w:cs="Courier New"/>
                <w:sz w:val="18"/>
              </w:rPr>
              <w:t>mentinfo</w:t>
            </w:r>
          </w:p>
        </w:tc>
        <w:tc>
          <w:tcPr>
            <w:tcW w:w="136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M</w:t>
            </w:r>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r>
    </w:tbl>
    <w:p>
      <w:pPr>
        <w:rPr>
          <w:lang w:eastAsia="zh-CN"/>
        </w:rPr>
      </w:pPr>
    </w:p>
    <w:p>
      <w:pPr>
        <w:pStyle w:val="9"/>
        <w:rPr>
          <w:lang w:eastAsia="zh-CN"/>
        </w:rPr>
      </w:pPr>
      <w:r>
        <w:rPr>
          <w:rFonts w:hint="eastAsia"/>
          <w:lang w:eastAsia="zh-CN"/>
        </w:rPr>
        <w:t>6</w:t>
      </w:r>
      <w:r>
        <w:rPr>
          <w:lang w:eastAsia="zh-CN"/>
        </w:rPr>
        <w:t>.2.1.2.1.3</w:t>
      </w:r>
      <w:r>
        <w:rPr>
          <w:lang w:eastAsia="zh-CN"/>
        </w:rPr>
        <w:tab/>
      </w:r>
      <w:r>
        <w:rPr>
          <w:lang w:eastAsia="zh-CN"/>
        </w:rPr>
        <w:t>Attribute constraints</w:t>
      </w:r>
    </w:p>
    <w:p>
      <w:pPr>
        <w:rPr>
          <w:lang w:eastAsia="zh-CN"/>
        </w:rPr>
      </w:pPr>
      <w:r>
        <w:rPr>
          <w:rFonts w:hint="eastAsia"/>
          <w:lang w:eastAsia="zh-CN"/>
        </w:rPr>
        <w:t>N</w:t>
      </w:r>
      <w:r>
        <w:rPr>
          <w:lang w:eastAsia="zh-CN"/>
        </w:rPr>
        <w:t>one.</w:t>
      </w:r>
    </w:p>
    <w:p>
      <w:pPr>
        <w:pStyle w:val="8"/>
      </w:pPr>
      <w:bookmarkStart w:id="23" w:name="_Toc145516348"/>
      <w:r>
        <w:t>6.2.1.2.1.4</w:t>
      </w:r>
      <w:r>
        <w:tab/>
      </w:r>
      <w:r>
        <w:t>Notifications</w:t>
      </w:r>
      <w:bookmarkEnd w:id="23"/>
    </w:p>
    <w:p>
      <w:pPr>
        <w:rPr>
          <w:lang w:eastAsia="zh-CN"/>
        </w:rPr>
      </w:pPr>
      <w:r>
        <w:t>The common notifications defined in clause 6.2.1.5 are valid for this IOC, without exceptions or additions.</w:t>
      </w:r>
    </w:p>
    <w:p>
      <w:pPr>
        <w:pStyle w:val="6"/>
      </w:pPr>
      <w:bookmarkStart w:id="24" w:name="_Toc145516349"/>
      <w:bookmarkStart w:id="25" w:name="_Toc106192961"/>
      <w:r>
        <w:t>6.2.1.3</w:t>
      </w:r>
      <w:r>
        <w:tab/>
      </w:r>
      <w:r>
        <w:t>DataType definition</w:t>
      </w:r>
      <w:bookmarkEnd w:id="24"/>
      <w:bookmarkEnd w:id="25"/>
    </w:p>
    <w:p>
      <w:pPr>
        <w:pStyle w:val="7"/>
        <w:rPr>
          <w:rFonts w:ascii="Liberation Sans" w:hAnsi="Liberation Sans" w:cs="Liberation Sans"/>
          <w:lang w:eastAsia="zh-CN"/>
        </w:rPr>
      </w:pPr>
      <w:bookmarkStart w:id="26" w:name="_Toc145516350"/>
      <w:bookmarkStart w:id="27" w:name="_Toc106192962"/>
      <w:r>
        <w:t>6.2.1.3.1</w:t>
      </w:r>
      <w:r>
        <w:tab/>
      </w:r>
      <w:r>
        <w:rPr>
          <w:lang w:eastAsia="zh-CN"/>
        </w:rPr>
        <w:t>IntentExpectation &lt;&lt;dataType&gt;&gt;</w:t>
      </w:r>
      <w:bookmarkEnd w:id="26"/>
      <w:bookmarkEnd w:id="27"/>
    </w:p>
    <w:p>
      <w:pPr>
        <w:pStyle w:val="9"/>
        <w:rPr>
          <w:lang w:eastAsia="zh-CN"/>
        </w:rPr>
      </w:pPr>
      <w:r>
        <w:rPr>
          <w:lang w:eastAsia="zh-CN"/>
        </w:rPr>
        <w:t>6.2.1.3.1.1</w:t>
      </w:r>
      <w:r>
        <w:rPr>
          <w:lang w:eastAsia="zh-CN"/>
        </w:rPr>
        <w:tab/>
      </w:r>
      <w:r>
        <w:rPr>
          <w:lang w:eastAsia="zh-CN"/>
        </w:rPr>
        <w:t>Definition</w:t>
      </w:r>
    </w:p>
    <w:p>
      <w:pPr>
        <w:rPr>
          <w:rFonts w:eastAsia="Courier New"/>
          <w:i/>
          <w:iCs/>
        </w:rPr>
      </w:pPr>
      <w:bookmarkStart w:id="28" w:name="MCCQCTEMPBM_00000104"/>
      <w:r>
        <w:rPr>
          <w:rFonts w:ascii="Courier New" w:hAnsi="Courier New" w:cs="Courier New"/>
          <w:lang w:eastAsia="zh-CN"/>
        </w:rPr>
        <w:t>IntentExpectation</w:t>
      </w:r>
      <w:bookmarkEnd w:id="28"/>
      <w:r>
        <w:rPr>
          <w:rFonts w:eastAsia="Courier New"/>
        </w:rPr>
        <w:t xml:space="preserve"> &lt;&lt;dataType&gt;&gt;r</w:t>
      </w:r>
      <w:r>
        <w:rPr>
          <w:rFonts w:eastAsia="Courier New"/>
          <w:lang w:eastAsia="zh-CN"/>
        </w:rPr>
        <w:t xml:space="preserve">epresents </w:t>
      </w:r>
      <w:r>
        <w:rPr>
          <w:rFonts w:eastAsia="Courier New"/>
        </w:rPr>
        <w:t>MnS consumer's requirements, goals and contexts given to a 3</w:t>
      </w:r>
      <w:r>
        <w:rPr>
          <w:rFonts w:eastAsia="Courier New"/>
          <w:lang w:eastAsia="zh-CN"/>
        </w:rPr>
        <w:t>GPP</w:t>
      </w:r>
      <w:r>
        <w:rPr>
          <w:rFonts w:eastAsia="Courier New"/>
        </w:rPr>
        <w:t xml:space="preserve"> system</w:t>
      </w:r>
      <w:r>
        <w:rPr>
          <w:rFonts w:eastAsia="Courier New"/>
          <w:i/>
          <w:iCs/>
        </w:rPr>
        <w:t>.</w:t>
      </w:r>
      <w:r>
        <w:rPr>
          <w:rFonts w:eastAsia="Courier New"/>
        </w:rPr>
        <w:t xml:space="preserve"> </w:t>
      </w:r>
    </w:p>
    <w:p>
      <w:pPr>
        <w:pStyle w:val="9"/>
        <w:rPr>
          <w:lang w:eastAsia="zh-CN"/>
        </w:rPr>
      </w:pPr>
      <w:r>
        <w:rPr>
          <w:lang w:eastAsia="zh-CN"/>
        </w:rPr>
        <w:t>6.2.1.3.1.2</w:t>
      </w:r>
      <w:r>
        <w:rPr>
          <w:lang w:eastAsia="zh-CN"/>
        </w:rPr>
        <w:tab/>
      </w:r>
      <w:r>
        <w:rPr>
          <w:lang w:eastAsia="zh-CN"/>
        </w:rPr>
        <w:t>Attributes</w:t>
      </w:r>
    </w:p>
    <w:p>
      <w:pPr>
        <w:rPr>
          <w:rFonts w:eastAsia="Courier New"/>
        </w:rPr>
      </w:pPr>
      <w:bookmarkStart w:id="29" w:name="MCCQCTEMPBM_00000157"/>
      <w:r>
        <w:rPr>
          <w:rFonts w:eastAsia="Courier New"/>
        </w:rPr>
        <w:t xml:space="preserve">The </w:t>
      </w:r>
      <w:bookmarkStart w:id="30" w:name="MCCQCTEMPBM_00000106"/>
      <w:r>
        <w:rPr>
          <w:rFonts w:ascii="Courier New" w:hAnsi="Courier New" w:cs="Courier New"/>
          <w:lang w:eastAsia="zh-CN"/>
        </w:rPr>
        <w:t>IntentExpectation</w:t>
      </w:r>
      <w:bookmarkEnd w:id="30"/>
      <w:r>
        <w:rPr>
          <w:rFonts w:ascii="Liberation Sans" w:hAnsi="Liberation Sans" w:eastAsia="Courier New" w:cs="Liberation Sans"/>
          <w:lang w:eastAsia="zh-CN"/>
        </w:rPr>
        <w:t xml:space="preserve"> </w:t>
      </w:r>
      <w:r>
        <w:rPr>
          <w:rFonts w:eastAsia="Courier New"/>
        </w:rPr>
        <w:t>includes the following attributes.</w:t>
      </w:r>
    </w:p>
    <w:p>
      <w:pPr>
        <w:pStyle w:val="102"/>
        <w:rPr>
          <w:rFonts w:eastAsia="Courier New"/>
        </w:rPr>
      </w:pPr>
      <w:r>
        <w:rPr>
          <w:rFonts w:eastAsia="Courier New"/>
        </w:rPr>
        <w:t>Table 6.2.1.3.1.2-1</w:t>
      </w:r>
    </w:p>
    <w:bookmarkEnd w:id="29"/>
    <w:tbl>
      <w:tblPr>
        <w:tblStyle w:val="89"/>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58"/>
        <w:gridCol w:w="1288"/>
        <w:gridCol w:w="1275"/>
        <w:gridCol w:w="1133"/>
        <w:gridCol w:w="1263"/>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58" w:type="dxa"/>
            <w:tcBorders>
              <w:top w:val="single" w:color="auto" w:sz="4" w:space="0"/>
              <w:left w:val="single" w:color="auto" w:sz="4" w:space="0"/>
              <w:bottom w:val="single" w:color="auto" w:sz="4" w:space="0"/>
              <w:right w:val="single" w:color="auto" w:sz="4" w:space="0"/>
            </w:tcBorders>
            <w:shd w:val="pct10" w:color="auto" w:fill="FFFFFF"/>
          </w:tcPr>
          <w:p>
            <w:pPr>
              <w:pStyle w:val="98"/>
            </w:pPr>
            <w:r>
              <w:t>Attribute Name</w:t>
            </w:r>
          </w:p>
        </w:tc>
        <w:tc>
          <w:tcPr>
            <w:tcW w:w="1288" w:type="dxa"/>
            <w:tcBorders>
              <w:top w:val="single" w:color="auto" w:sz="4" w:space="0"/>
              <w:left w:val="single" w:color="auto" w:sz="4" w:space="0"/>
              <w:bottom w:val="single" w:color="auto" w:sz="4" w:space="0"/>
              <w:right w:val="single" w:color="auto" w:sz="4" w:space="0"/>
            </w:tcBorders>
            <w:shd w:val="pct10" w:color="auto" w:fill="FFFFFF"/>
          </w:tcPr>
          <w:p>
            <w:pPr>
              <w:pStyle w:val="98"/>
            </w:pPr>
            <w:r>
              <w:t>Support Qualifier</w:t>
            </w:r>
          </w:p>
        </w:tc>
        <w:tc>
          <w:tcPr>
            <w:tcW w:w="1275" w:type="dxa"/>
            <w:tcBorders>
              <w:top w:val="single" w:color="auto" w:sz="4" w:space="0"/>
              <w:left w:val="single" w:color="auto" w:sz="4" w:space="0"/>
              <w:bottom w:val="single" w:color="auto" w:sz="4" w:space="0"/>
              <w:right w:val="single" w:color="auto" w:sz="4" w:space="0"/>
            </w:tcBorders>
            <w:shd w:val="pct10" w:color="auto" w:fill="FFFFFF"/>
          </w:tcPr>
          <w:p>
            <w:pPr>
              <w:pStyle w:val="98"/>
            </w:pPr>
            <w:r>
              <w:t>isReadable</w:t>
            </w:r>
          </w:p>
        </w:tc>
        <w:tc>
          <w:tcPr>
            <w:tcW w:w="1133" w:type="dxa"/>
            <w:tcBorders>
              <w:top w:val="single" w:color="auto" w:sz="4" w:space="0"/>
              <w:left w:val="single" w:color="auto" w:sz="4" w:space="0"/>
              <w:bottom w:val="single" w:color="auto" w:sz="4" w:space="0"/>
              <w:right w:val="single" w:color="auto" w:sz="4" w:space="0"/>
            </w:tcBorders>
            <w:shd w:val="pct10" w:color="auto" w:fill="FFFFFF"/>
          </w:tcPr>
          <w:p>
            <w:pPr>
              <w:pStyle w:val="98"/>
            </w:pPr>
            <w:r>
              <w:t>isWritable</w:t>
            </w:r>
          </w:p>
        </w:tc>
        <w:tc>
          <w:tcPr>
            <w:tcW w:w="1263" w:type="dxa"/>
            <w:tcBorders>
              <w:top w:val="single" w:color="auto" w:sz="4" w:space="0"/>
              <w:left w:val="single" w:color="auto" w:sz="4" w:space="0"/>
              <w:bottom w:val="single" w:color="auto" w:sz="4" w:space="0"/>
              <w:right w:val="single" w:color="auto" w:sz="4" w:space="0"/>
            </w:tcBorders>
            <w:shd w:val="pct10" w:color="auto" w:fill="FFFFFF"/>
          </w:tcPr>
          <w:p>
            <w:pPr>
              <w:pStyle w:val="98"/>
            </w:pPr>
            <w:r>
              <w:t>isInvariant</w:t>
            </w:r>
          </w:p>
        </w:tc>
        <w:tc>
          <w:tcPr>
            <w:tcW w:w="1417" w:type="dxa"/>
            <w:tcBorders>
              <w:top w:val="single" w:color="auto" w:sz="4" w:space="0"/>
              <w:left w:val="single" w:color="auto" w:sz="4" w:space="0"/>
              <w:bottom w:val="single" w:color="auto" w:sz="4" w:space="0"/>
              <w:right w:val="single" w:color="auto" w:sz="4" w:space="0"/>
            </w:tcBorders>
            <w:shd w:val="pct10" w:color="auto" w:fill="FFFFFF"/>
          </w:tcPr>
          <w:p>
            <w:pPr>
              <w:pStyle w:val="98"/>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58" w:type="dxa"/>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bookmarkStart w:id="31" w:name="MCCQCTEMPBM_00000107"/>
            <w:r>
              <w:rPr>
                <w:rFonts w:ascii="Courier New" w:hAnsi="Courier New" w:cs="Courier New"/>
                <w:lang w:eastAsia="zh-CN"/>
              </w:rPr>
              <w:t>expectation</w:t>
            </w:r>
            <w:ins w:id="0" w:author="Keguang-0929" w:date="2023-09-30T01:03:57Z">
              <w:r>
                <w:rPr>
                  <w:rFonts w:hint="eastAsia" w:ascii="Courier New" w:hAnsi="Courier New" w:cs="Courier New"/>
                  <w:lang w:val="en-US" w:eastAsia="zh-CN"/>
                </w:rPr>
                <w:t>Name</w:t>
              </w:r>
            </w:ins>
            <w:del w:id="1" w:author="Keguang-0929" w:date="2023-09-30T01:03:55Z">
              <w:r>
                <w:rPr>
                  <w:rFonts w:ascii="Courier New" w:hAnsi="Courier New" w:cs="Courier New"/>
                  <w:lang w:eastAsia="zh-CN"/>
                </w:rPr>
                <w:delText>I</w:delText>
              </w:r>
            </w:del>
            <w:del w:id="2" w:author="Keguang-0929" w:date="2023-09-30T01:03:54Z">
              <w:r>
                <w:rPr>
                  <w:rFonts w:ascii="Courier New" w:hAnsi="Courier New" w:cs="Courier New"/>
                  <w:lang w:eastAsia="zh-CN"/>
                </w:rPr>
                <w:delText>d</w:delText>
              </w:r>
              <w:bookmarkEnd w:id="31"/>
            </w:del>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M</w:t>
            </w:r>
          </w:p>
        </w:tc>
        <w:tc>
          <w:tcPr>
            <w:tcW w:w="1275"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rPr>
            </w:pPr>
            <w:r>
              <w:rPr>
                <w:rFonts w:ascii="Arial" w:hAnsi="Arial" w:cs="Arial"/>
                <w:sz w:val="18"/>
              </w:rPr>
              <w:t>T</w:t>
            </w:r>
          </w:p>
        </w:tc>
        <w:tc>
          <w:tcPr>
            <w:tcW w:w="1133"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rPr>
            </w:pPr>
            <w:r>
              <w:rPr>
                <w:rFonts w:ascii="Arial" w:hAnsi="Arial" w:cs="Arial"/>
                <w:sz w:val="18"/>
              </w:rPr>
              <w:t>T</w:t>
            </w:r>
          </w:p>
        </w:tc>
        <w:tc>
          <w:tcPr>
            <w:tcW w:w="12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58" w:type="dxa"/>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r>
              <w:rPr>
                <w:rFonts w:ascii="Courier New" w:hAnsi="Courier New" w:cs="Courier New"/>
                <w:lang w:eastAsia="zh-CN"/>
              </w:rPr>
              <w:t>expectationVerb</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O</w:t>
            </w:r>
          </w:p>
        </w:tc>
        <w:tc>
          <w:tcPr>
            <w:tcW w:w="1275"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rPr>
            </w:pPr>
            <w:r>
              <w:rPr>
                <w:rFonts w:ascii="Arial" w:hAnsi="Arial" w:cs="Arial"/>
                <w:sz w:val="18"/>
              </w:rPr>
              <w:t>T</w:t>
            </w:r>
          </w:p>
        </w:tc>
        <w:tc>
          <w:tcPr>
            <w:tcW w:w="1133"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rPr>
            </w:pPr>
            <w:r>
              <w:rPr>
                <w:rFonts w:ascii="Arial" w:hAnsi="Arial" w:cs="Arial"/>
                <w:sz w:val="18"/>
              </w:rPr>
              <w:t>T</w:t>
            </w:r>
          </w:p>
        </w:tc>
        <w:tc>
          <w:tcPr>
            <w:tcW w:w="12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58" w:type="dxa"/>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r>
              <w:rPr>
                <w:rFonts w:ascii="Courier New" w:hAnsi="Courier New" w:cs="Courier New"/>
                <w:lang w:eastAsia="zh-CN"/>
              </w:rPr>
              <w:t>expectationObject</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M</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2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58" w:type="dxa"/>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r>
              <w:rPr>
                <w:rFonts w:ascii="Courier New" w:hAnsi="Courier New" w:cs="Courier New"/>
                <w:lang w:eastAsia="zh-CN"/>
              </w:rPr>
              <w:t>expectationTargets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M</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2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58" w:type="dxa"/>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r>
              <w:rPr>
                <w:rFonts w:ascii="Courier New" w:hAnsi="Courier New" w:cs="Courier New"/>
                <w:lang w:eastAsia="zh-CN"/>
              </w:rPr>
              <w:t>expectationContexts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O</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2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58" w:type="dxa"/>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r>
              <w:rPr>
                <w:rFonts w:ascii="Courier New" w:hAnsi="Courier New" w:eastAsia="等线" w:cs="Courier New"/>
                <w:lang w:eastAsia="zh-CN"/>
              </w:rPr>
              <w:t>expectation</w:t>
            </w:r>
            <w:r>
              <w:rPr>
                <w:rFonts w:ascii="Courier New" w:hAnsi="Courier New" w:cs="Courier New"/>
                <w:lang w:eastAsia="zh-CN"/>
              </w:rPr>
              <w:t>fulfilment</w:t>
            </w:r>
            <w:r>
              <w:rPr>
                <w:rFonts w:ascii="Courier New" w:hAnsi="Courier New" w:eastAsia="等线" w:cs="Courier New"/>
              </w:rPr>
              <w:t>Info</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O</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c>
          <w:tcPr>
            <w:tcW w:w="12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4" w:type="dxa"/>
            <w:gridSpan w:val="6"/>
            <w:tcBorders>
              <w:top w:val="single" w:color="auto" w:sz="4" w:space="0"/>
              <w:left w:val="single" w:color="auto" w:sz="4" w:space="0"/>
              <w:bottom w:val="single" w:color="auto" w:sz="4" w:space="0"/>
              <w:right w:val="single" w:color="auto" w:sz="4" w:space="0"/>
            </w:tcBorders>
          </w:tcPr>
          <w:p>
            <w:pPr>
              <w:pStyle w:val="113"/>
            </w:pPr>
            <w:r>
              <w:rPr>
                <w:rFonts w:eastAsia="Courier New"/>
                <w:lang w:eastAsia="zh-CN"/>
              </w:rPr>
              <w:t>NOTE:</w:t>
            </w:r>
            <w:r>
              <w:rPr>
                <w:rFonts w:eastAsia="Courier New"/>
                <w:lang w:eastAsia="zh-CN"/>
              </w:rPr>
              <w:tab/>
            </w:r>
            <w:r>
              <w:rPr>
                <w:rFonts w:eastAsia="Courier New"/>
                <w:lang w:eastAsia="zh-CN"/>
              </w:rPr>
              <w:t>The scenariospecific IntentExpectations in clause 6.2.2 are defined utilizing the constructs of this generic IntentExpectation &lt;&lt;dataType&gt;&gt;.</w:t>
            </w:r>
          </w:p>
        </w:tc>
      </w:tr>
    </w:tbl>
    <w:p>
      <w:pPr>
        <w:rPr>
          <w:rFonts w:eastAsia="Courier New"/>
          <w:lang w:eastAsia="zh-CN"/>
        </w:rPr>
      </w:pPr>
    </w:p>
    <w:p>
      <w:pPr>
        <w:pStyle w:val="9"/>
        <w:rPr>
          <w:lang w:eastAsia="zh-CN"/>
        </w:rPr>
      </w:pPr>
      <w:r>
        <w:rPr>
          <w:lang w:eastAsia="zh-CN"/>
        </w:rPr>
        <w:t>6.2.1.3.1.3</w:t>
      </w:r>
      <w:r>
        <w:rPr>
          <w:lang w:eastAsia="zh-CN"/>
        </w:rPr>
        <w:tab/>
      </w:r>
      <w:r>
        <w:rPr>
          <w:lang w:eastAsia="zh-CN"/>
        </w:rPr>
        <w:t>Attribute constraints</w:t>
      </w:r>
    </w:p>
    <w:p>
      <w:pPr>
        <w:rPr>
          <w:rFonts w:eastAsia="Courier New"/>
          <w:lang w:eastAsia="zh-CN"/>
        </w:rPr>
      </w:pPr>
      <w:r>
        <w:rPr>
          <w:rFonts w:eastAsia="Courier New"/>
          <w:lang w:eastAsia="zh-CN"/>
        </w:rPr>
        <w:t>None.</w:t>
      </w:r>
    </w:p>
    <w:p>
      <w:pPr>
        <w:pStyle w:val="8"/>
      </w:pPr>
      <w:bookmarkStart w:id="32" w:name="_Toc145516351"/>
      <w:r>
        <w:t>6.2.1.3.1.4</w:t>
      </w:r>
      <w:r>
        <w:tab/>
      </w:r>
      <w:r>
        <w:t>Notifications</w:t>
      </w:r>
      <w:bookmarkEnd w:id="32"/>
    </w:p>
    <w:p>
      <w:r>
        <w:t xml:space="preserve">The notifications specified for the IOC using this </w:t>
      </w:r>
      <w:r>
        <w:rPr>
          <w:lang w:eastAsia="zh-CN"/>
        </w:rPr>
        <w:t>&lt;&lt;dataType&gt;&gt; for its attribute(s), shall be applicable.</w:t>
      </w:r>
    </w:p>
    <w:p>
      <w:pPr>
        <w:pStyle w:val="7"/>
        <w:rPr>
          <w:rFonts w:eastAsia="Courier New"/>
          <w:lang w:eastAsia="zh-CN"/>
        </w:rPr>
      </w:pPr>
      <w:bookmarkStart w:id="33" w:name="_Toc106192963"/>
      <w:bookmarkStart w:id="34" w:name="_Toc145516352"/>
      <w:r>
        <w:rPr>
          <w:rFonts w:eastAsia="Courier New"/>
        </w:rPr>
        <w:t>6.2.1.3.2</w:t>
      </w:r>
      <w:r>
        <w:rPr>
          <w:rFonts w:eastAsia="Courier New"/>
        </w:rPr>
        <w:tab/>
      </w:r>
      <w:r>
        <w:rPr>
          <w:lang w:eastAsia="zh-CN"/>
        </w:rPr>
        <w:t>ExpectationObject &lt;&lt;dataType&gt;&gt;</w:t>
      </w:r>
      <w:bookmarkEnd w:id="33"/>
      <w:bookmarkEnd w:id="34"/>
    </w:p>
    <w:p>
      <w:pPr>
        <w:pStyle w:val="9"/>
        <w:rPr>
          <w:rFonts w:eastAsia="Courier New"/>
          <w:lang w:eastAsia="zh-CN"/>
        </w:rPr>
      </w:pPr>
      <w:r>
        <w:rPr>
          <w:rFonts w:hint="eastAsia" w:eastAsia="Courier New"/>
          <w:lang w:eastAsia="zh-CN"/>
        </w:rPr>
        <w:t>6</w:t>
      </w:r>
      <w:r>
        <w:rPr>
          <w:rFonts w:eastAsia="Courier New"/>
          <w:lang w:eastAsia="zh-CN"/>
        </w:rPr>
        <w:t>.2.1.3.2.1</w:t>
      </w:r>
      <w:r>
        <w:rPr>
          <w:rFonts w:eastAsia="Courier New"/>
          <w:lang w:eastAsia="zh-CN"/>
        </w:rPr>
        <w:tab/>
      </w:r>
      <w:r>
        <w:rPr>
          <w:rFonts w:eastAsia="Courier New"/>
          <w:lang w:eastAsia="zh-CN"/>
        </w:rPr>
        <w:t>Definition</w:t>
      </w:r>
    </w:p>
    <w:p>
      <w:pPr>
        <w:rPr>
          <w:rFonts w:eastAsia="Courier New"/>
        </w:rPr>
      </w:pPr>
      <w:r>
        <w:rPr>
          <w:rFonts w:eastAsia="Courier New"/>
        </w:rPr>
        <w:t xml:space="preserve">The </w:t>
      </w:r>
      <w:bookmarkStart w:id="35" w:name="MCCQCTEMPBM_00000108"/>
      <w:r>
        <w:rPr>
          <w:rFonts w:ascii="Courier New" w:hAnsi="Courier New" w:cs="Courier New"/>
          <w:lang w:eastAsia="zh-CN"/>
        </w:rPr>
        <w:t>ExpectationObject</w:t>
      </w:r>
      <w:bookmarkEnd w:id="35"/>
      <w:r>
        <w:rPr>
          <w:rFonts w:eastAsia="Courier New"/>
        </w:rPr>
        <w:t xml:space="preserve"> &lt;&lt;dataType&gt;&gt; represents the Object to which the</w:t>
      </w:r>
      <w:r>
        <w:rPr>
          <w:rFonts w:ascii="Liberation Sans" w:hAnsi="Liberation Sans" w:eastAsia="Courier New" w:cs="Liberation Sans"/>
          <w:lang w:eastAsia="zh-CN"/>
        </w:rPr>
        <w:t xml:space="preserve"> </w:t>
      </w:r>
      <w:bookmarkStart w:id="36" w:name="MCCQCTEMPBM_00000109"/>
      <w:r>
        <w:rPr>
          <w:rFonts w:ascii="Courier New" w:hAnsi="Courier New" w:cs="Courier New"/>
          <w:lang w:eastAsia="zh-CN"/>
        </w:rPr>
        <w:t>IntentExpectation</w:t>
      </w:r>
      <w:bookmarkEnd w:id="36"/>
      <w:r>
        <w:rPr>
          <w:rFonts w:ascii="Liberation Sans" w:hAnsi="Liberation Sans" w:eastAsia="Courier New" w:cs="Liberation Sans"/>
          <w:lang w:eastAsia="zh-CN"/>
        </w:rPr>
        <w:t xml:space="preserve"> </w:t>
      </w:r>
      <w:r>
        <w:rPr>
          <w:rFonts w:eastAsia="Courier New"/>
        </w:rPr>
        <w:t>should</w:t>
      </w:r>
      <w:r>
        <w:rPr>
          <w:rFonts w:ascii="Liberation Sans" w:hAnsi="Liberation Sans" w:eastAsia="Courier New" w:cs="Liberation Sans"/>
          <w:lang w:eastAsia="zh-CN"/>
        </w:rPr>
        <w:t xml:space="preserve"> </w:t>
      </w:r>
      <w:r>
        <w:rPr>
          <w:rFonts w:eastAsia="Courier New"/>
        </w:rPr>
        <w:t>apply.</w:t>
      </w:r>
    </w:p>
    <w:p>
      <w:pPr>
        <w:pStyle w:val="9"/>
        <w:rPr>
          <w:rFonts w:eastAsia="Courier New"/>
          <w:lang w:eastAsia="zh-CN"/>
        </w:rPr>
      </w:pPr>
      <w:r>
        <w:rPr>
          <w:rFonts w:hint="eastAsia" w:eastAsia="Courier New"/>
          <w:lang w:eastAsia="zh-CN"/>
        </w:rPr>
        <w:t>6</w:t>
      </w:r>
      <w:r>
        <w:rPr>
          <w:rFonts w:eastAsia="Courier New"/>
          <w:lang w:eastAsia="zh-CN"/>
        </w:rPr>
        <w:t>.2.1.3.2.2</w:t>
      </w:r>
      <w:r>
        <w:rPr>
          <w:rFonts w:eastAsia="Courier New"/>
          <w:lang w:eastAsia="zh-CN"/>
        </w:rPr>
        <w:tab/>
      </w:r>
      <w:r>
        <w:rPr>
          <w:rFonts w:eastAsia="Courier New"/>
          <w:lang w:eastAsia="zh-CN"/>
        </w:rPr>
        <w:t>Attributes</w:t>
      </w:r>
    </w:p>
    <w:p>
      <w:pPr>
        <w:rPr>
          <w:rFonts w:eastAsia="Courier New"/>
        </w:rPr>
      </w:pPr>
      <w:bookmarkStart w:id="37" w:name="MCCQCTEMPBM_00000158"/>
      <w:r>
        <w:rPr>
          <w:rFonts w:eastAsia="Courier New"/>
        </w:rPr>
        <w:t xml:space="preserve">The </w:t>
      </w:r>
      <w:bookmarkStart w:id="38" w:name="MCCQCTEMPBM_00000110"/>
      <w:r>
        <w:rPr>
          <w:rFonts w:ascii="Courier New" w:hAnsi="Courier New" w:cs="Courier New"/>
          <w:lang w:eastAsia="zh-CN"/>
        </w:rPr>
        <w:t>ExpectationObjec</w:t>
      </w:r>
      <w:bookmarkEnd w:id="38"/>
      <w:r>
        <w:rPr>
          <w:rFonts w:ascii="Courier New" w:hAnsi="Courier New" w:cs="Courier New"/>
          <w:lang w:eastAsia="zh-CN"/>
        </w:rPr>
        <w:t>t</w:t>
      </w:r>
      <w:r>
        <w:rPr>
          <w:rFonts w:ascii="Liberation Sans" w:hAnsi="Liberation Sans" w:eastAsia="Courier New" w:cs="Liberation Sans"/>
          <w:lang w:eastAsia="zh-CN"/>
        </w:rPr>
        <w:t xml:space="preserve"> </w:t>
      </w:r>
      <w:r>
        <w:rPr>
          <w:rFonts w:eastAsia="Courier New"/>
        </w:rPr>
        <w:t>includes the following attributes.</w:t>
      </w:r>
    </w:p>
    <w:p>
      <w:pPr>
        <w:pStyle w:val="102"/>
        <w:rPr>
          <w:rFonts w:eastAsia="Courier New"/>
        </w:rPr>
      </w:pPr>
      <w:r>
        <w:rPr>
          <w:rFonts w:eastAsia="Courier New"/>
        </w:rPr>
        <w:t>Table 6.2.1.3.2.2-1</w:t>
      </w:r>
    </w:p>
    <w:bookmarkEnd w:id="37"/>
    <w:tbl>
      <w:tblPr>
        <w:tblStyle w:val="89"/>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1701"/>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Courier New"/>
              </w:rPr>
            </w:pPr>
            <w:r>
              <w:rPr>
                <w:rFonts w:eastAsia="Courier New"/>
              </w:rPr>
              <w:t>Attribute Name</w:t>
            </w:r>
          </w:p>
        </w:tc>
        <w:tc>
          <w:tcPr>
            <w:tcW w:w="1701"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Courier New"/>
              </w:rPr>
            </w:pPr>
            <w:r>
              <w:rPr>
                <w:rFonts w:eastAsia="Courier New"/>
              </w:rP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98"/>
              <w:rPr>
                <w:rFonts w:eastAsia="Courier New"/>
              </w:rPr>
            </w:pPr>
            <w:r>
              <w:rPr>
                <w:rFonts w:eastAsia="Courier New"/>
              </w:rPr>
              <w:t>isReadable</w:t>
            </w:r>
          </w:p>
        </w:tc>
        <w:tc>
          <w:tcPr>
            <w:tcW w:w="1134"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98"/>
              <w:rPr>
                <w:rFonts w:eastAsia="Courier New"/>
              </w:rPr>
            </w:pPr>
            <w:r>
              <w:rPr>
                <w:rFonts w:eastAsia="Courier New"/>
              </w:rP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Courier New"/>
              </w:rPr>
            </w:pPr>
            <w:r>
              <w:rPr>
                <w:rFonts w:eastAsia="Courier New"/>
              </w:rP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Courier New"/>
              </w:rPr>
            </w:pPr>
            <w:r>
              <w:rPr>
                <w:rFonts w:eastAsia="Courier New"/>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bookmarkStart w:id="39" w:name="MCCQCTEMPBM_00000111"/>
            <w:r>
              <w:rPr>
                <w:rFonts w:ascii="Courier New" w:hAnsi="Courier New" w:cs="Courier New"/>
                <w:lang w:eastAsia="zh-CN"/>
              </w:rPr>
              <w:t>objectType</w:t>
            </w:r>
            <w:bookmarkEnd w:id="39"/>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rPr>
              <w:t>CM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Courier New" w:cs="Arial"/>
                <w:sz w:val="18"/>
                <w:lang w:eastAsia="zh-CN"/>
              </w:rPr>
            </w:pPr>
            <w:r>
              <w:rPr>
                <w:rFonts w:ascii="Arial" w:hAnsi="Arial" w:eastAsia="Courier New" w:cs="Arial"/>
                <w:sz w:val="18"/>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Courier New" w:cs="Arial"/>
                <w:sz w:val="18"/>
                <w:lang w:eastAsia="zh-CN"/>
              </w:rPr>
            </w:pPr>
            <w:r>
              <w:rPr>
                <w:rFonts w:ascii="Arial" w:hAnsi="Arial" w:eastAsia="Courier New" w:cs="Arial"/>
                <w:sz w:val="18"/>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r>
              <w:rPr>
                <w:rFonts w:ascii="Courier New" w:hAnsi="Courier New" w:cs="Courier New"/>
                <w:lang w:eastAsia="zh-CN"/>
              </w:rPr>
              <w:t>objectInstance</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lang w:eastAsia="zh-CN"/>
              </w:rPr>
              <w:t>CM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Courier New" w:cs="Arial"/>
                <w:sz w:val="18"/>
                <w:lang w:eastAsia="zh-CN"/>
              </w:rPr>
            </w:pPr>
            <w:r>
              <w:rPr>
                <w:rFonts w:ascii="Arial" w:hAnsi="Arial" w:eastAsia="Courier New" w:cs="Arial"/>
                <w:sz w:val="18"/>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Courier New" w:cs="Arial"/>
                <w:sz w:val="18"/>
                <w:lang w:eastAsia="zh-CN"/>
              </w:rPr>
            </w:pPr>
            <w:r>
              <w:rPr>
                <w:rFonts w:ascii="Arial" w:hAnsi="Arial" w:eastAsia="Courier New" w:cs="Arial"/>
                <w:sz w:val="18"/>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r>
              <w:rPr>
                <w:rFonts w:ascii="Courier New" w:hAnsi="Courier New" w:cs="Courier New"/>
                <w:lang w:eastAsia="zh-CN"/>
              </w:rPr>
              <w:t>objectContexts</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lang w:eastAsia="zh-CN"/>
              </w:rPr>
              <w:t>O</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lang w:eastAsia="zh-CN"/>
              </w:rPr>
              <w:t>F</w:t>
            </w:r>
          </w:p>
        </w:tc>
      </w:tr>
    </w:tbl>
    <w:p>
      <w:pPr>
        <w:rPr>
          <w:rFonts w:eastAsia="Courier New"/>
          <w:lang w:eastAsia="zh-CN"/>
        </w:rPr>
      </w:pPr>
    </w:p>
    <w:p>
      <w:pPr>
        <w:pStyle w:val="9"/>
        <w:rPr>
          <w:rFonts w:eastAsia="Courier New"/>
          <w:lang w:eastAsia="zh-CN"/>
        </w:rPr>
      </w:pPr>
      <w:bookmarkStart w:id="40" w:name="MCCQCTEMPBM_00000159"/>
      <w:r>
        <w:rPr>
          <w:rFonts w:hint="eastAsia" w:eastAsia="Courier New"/>
          <w:lang w:eastAsia="zh-CN"/>
        </w:rPr>
        <w:t>6</w:t>
      </w:r>
      <w:r>
        <w:rPr>
          <w:rFonts w:eastAsia="Courier New"/>
          <w:lang w:eastAsia="zh-CN"/>
        </w:rPr>
        <w:t>.2.1.3.2.3</w:t>
      </w:r>
      <w:r>
        <w:rPr>
          <w:rFonts w:eastAsia="Courier New"/>
          <w:lang w:eastAsia="zh-CN"/>
        </w:rPr>
        <w:tab/>
      </w:r>
      <w:r>
        <w:rPr>
          <w:rFonts w:eastAsia="Courier New"/>
          <w:lang w:eastAsia="zh-CN"/>
        </w:rPr>
        <w:t>Attribute constraints</w:t>
      </w:r>
    </w:p>
    <w:p>
      <w:pPr>
        <w:pStyle w:val="102"/>
        <w:rPr>
          <w:rFonts w:eastAsia="Courier New"/>
          <w:lang w:eastAsia="zh-CN"/>
        </w:rPr>
      </w:pPr>
      <w:r>
        <w:rPr>
          <w:rFonts w:eastAsia="Courier New"/>
          <w:lang w:eastAsia="zh-CN"/>
        </w:rPr>
        <w:t>Table 6.2.1.3.2.3-1</w:t>
      </w:r>
    </w:p>
    <w:bookmarkEnd w:id="40"/>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55"/>
        <w:gridCol w:w="7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2" w:type="pct"/>
            <w:tcBorders>
              <w:top w:val="single" w:color="auto" w:sz="4" w:space="0"/>
              <w:left w:val="single" w:color="auto" w:sz="4" w:space="0"/>
              <w:bottom w:val="single" w:color="auto" w:sz="4" w:space="0"/>
              <w:right w:val="single" w:color="auto" w:sz="4" w:space="0"/>
            </w:tcBorders>
            <w:shd w:val="clear" w:color="auto" w:fill="BFBFBF"/>
          </w:tcPr>
          <w:p>
            <w:pPr>
              <w:pStyle w:val="98"/>
            </w:pPr>
            <w:r>
              <w:t>Name</w:t>
            </w:r>
          </w:p>
        </w:tc>
        <w:tc>
          <w:tcPr>
            <w:tcW w:w="3898" w:type="pct"/>
            <w:tcBorders>
              <w:top w:val="single" w:color="auto" w:sz="4" w:space="0"/>
              <w:left w:val="single" w:color="auto" w:sz="4" w:space="0"/>
              <w:bottom w:val="single" w:color="auto" w:sz="4" w:space="0"/>
              <w:right w:val="single" w:color="auto" w:sz="4" w:space="0"/>
            </w:tcBorders>
            <w:shd w:val="clear" w:color="auto" w:fill="BFBFBF"/>
          </w:tcPr>
          <w:p>
            <w:pPr>
              <w:pStyle w:val="98"/>
            </w:pPr>
            <w: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2" w:type="pct"/>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bookmarkStart w:id="41" w:name="MCCQCTEMPBM_00000112"/>
            <w:r>
              <w:rPr>
                <w:rFonts w:ascii="Courier New" w:hAnsi="Courier New" w:cs="Courier New"/>
                <w:lang w:eastAsia="zh-CN"/>
              </w:rPr>
              <w:t>objectType</w:t>
            </w:r>
          </w:p>
          <w:p>
            <w:pPr>
              <w:pStyle w:val="100"/>
            </w:pPr>
            <w:r>
              <w:t>Support Qualifier</w:t>
            </w:r>
            <w:bookmarkEnd w:id="41"/>
          </w:p>
        </w:tc>
        <w:tc>
          <w:tcPr>
            <w:tcW w:w="3898" w:type="pct"/>
            <w:tcBorders>
              <w:top w:val="single" w:color="auto" w:sz="4" w:space="0"/>
              <w:left w:val="single" w:color="auto" w:sz="4" w:space="0"/>
              <w:bottom w:val="single" w:color="auto" w:sz="4" w:space="0"/>
              <w:right w:val="single" w:color="auto" w:sz="4" w:space="0"/>
            </w:tcBorders>
          </w:tcPr>
          <w:p>
            <w:pPr>
              <w:pStyle w:val="100"/>
              <w:rPr>
                <w:lang w:eastAsia="de-DE"/>
              </w:rPr>
            </w:pPr>
            <w:r>
              <w:t xml:space="preserve">Condition: </w:t>
            </w:r>
            <w:r>
              <w:rPr>
                <w:lang w:eastAsia="zh-CN"/>
              </w:rPr>
              <w:t>The intent expectation is not for a specific object instance or MnS consumer have no knowledge of the DN of this specific object instance.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2" w:type="pct"/>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r>
              <w:rPr>
                <w:rFonts w:ascii="Courier New" w:hAnsi="Courier New" w:cs="Courier New"/>
                <w:lang w:eastAsia="zh-CN"/>
              </w:rPr>
              <w:t>objectInstance</w:t>
            </w:r>
          </w:p>
          <w:p>
            <w:pPr>
              <w:pStyle w:val="100"/>
            </w:pPr>
            <w:r>
              <w:t>Support Qualifier</w:t>
            </w:r>
          </w:p>
        </w:tc>
        <w:tc>
          <w:tcPr>
            <w:tcW w:w="3898" w:type="pct"/>
            <w:tcBorders>
              <w:top w:val="single" w:color="auto" w:sz="4" w:space="0"/>
              <w:left w:val="single" w:color="auto" w:sz="4" w:space="0"/>
              <w:bottom w:val="single" w:color="auto" w:sz="4" w:space="0"/>
              <w:right w:val="single" w:color="auto" w:sz="4" w:space="0"/>
            </w:tcBorders>
          </w:tcPr>
          <w:p>
            <w:pPr>
              <w:pStyle w:val="100"/>
            </w:pPr>
            <w:r>
              <w:rPr>
                <w:lang w:eastAsia="zh-CN"/>
              </w:rPr>
              <w:t>Condition: The intent expectation is for a specific object instance and MnS consumer have the knowledge of the DN of this specific object instance.</w:t>
            </w:r>
          </w:p>
        </w:tc>
      </w:tr>
    </w:tbl>
    <w:p>
      <w:pPr>
        <w:rPr>
          <w:rFonts w:eastAsia="Courier New"/>
          <w:lang w:eastAsia="zh-CN"/>
        </w:rPr>
      </w:pPr>
    </w:p>
    <w:p>
      <w:pPr>
        <w:pStyle w:val="7"/>
        <w:rPr>
          <w:lang w:eastAsia="zh-CN"/>
        </w:rPr>
      </w:pPr>
      <w:bookmarkStart w:id="42" w:name="_Toc106192964"/>
      <w:bookmarkStart w:id="43" w:name="_Toc145516353"/>
      <w:r>
        <w:t>6.2.1.3.3</w:t>
      </w:r>
      <w:r>
        <w:tab/>
      </w:r>
      <w:r>
        <w:rPr>
          <w:lang w:eastAsia="zh-CN"/>
        </w:rPr>
        <w:t>ExpectationTarget &lt;&lt;dataType&gt;&gt;</w:t>
      </w:r>
      <w:bookmarkEnd w:id="42"/>
      <w:bookmarkEnd w:id="43"/>
    </w:p>
    <w:p>
      <w:pPr>
        <w:pStyle w:val="9"/>
        <w:rPr>
          <w:lang w:eastAsia="zh-CN"/>
        </w:rPr>
      </w:pPr>
      <w:r>
        <w:rPr>
          <w:lang w:eastAsia="zh-CN"/>
        </w:rPr>
        <w:t>6.2.1.3.3.1</w:t>
      </w:r>
      <w:r>
        <w:rPr>
          <w:lang w:eastAsia="zh-CN"/>
        </w:rPr>
        <w:tab/>
      </w:r>
      <w:r>
        <w:rPr>
          <w:lang w:eastAsia="zh-CN"/>
        </w:rPr>
        <w:t>Definition</w:t>
      </w:r>
    </w:p>
    <w:p>
      <w:pPr>
        <w:rPr>
          <w:rFonts w:eastAsia="Courier New"/>
        </w:rPr>
      </w:pPr>
      <w:r>
        <w:rPr>
          <w:rFonts w:eastAsia="Courier New"/>
        </w:rPr>
        <w:t xml:space="preserve">The </w:t>
      </w:r>
      <w:bookmarkStart w:id="44" w:name="MCCQCTEMPBM_00000113"/>
      <w:r>
        <w:rPr>
          <w:rFonts w:ascii="Courier New" w:hAnsi="Courier New" w:cs="Courier New"/>
          <w:lang w:eastAsia="zh-CN"/>
        </w:rPr>
        <w:t>ExpectationTarget</w:t>
      </w:r>
      <w:bookmarkEnd w:id="44"/>
      <w:r>
        <w:rPr>
          <w:rFonts w:ascii="Liberation Sans" w:hAnsi="Liberation Sans" w:eastAsia="Courier New" w:cs="Liberation Sans"/>
          <w:lang w:eastAsia="zh-CN"/>
        </w:rPr>
        <w:t xml:space="preserve"> </w:t>
      </w:r>
      <w:r>
        <w:rPr>
          <w:rFonts w:eastAsia="Courier New"/>
        </w:rPr>
        <w:t>&lt;&lt;dataType&gt;&gt; represents the targets of the</w:t>
      </w:r>
      <w:r>
        <w:rPr>
          <w:rFonts w:ascii="Liberation Sans" w:hAnsi="Liberation Sans" w:eastAsia="Courier New" w:cs="Liberation Sans"/>
          <w:lang w:eastAsia="zh-CN"/>
        </w:rPr>
        <w:t xml:space="preserve"> </w:t>
      </w:r>
      <w:bookmarkStart w:id="45" w:name="MCCQCTEMPBM_00000114"/>
      <w:r>
        <w:rPr>
          <w:rFonts w:ascii="Courier New" w:hAnsi="Courier New" w:cs="Courier New"/>
          <w:lang w:eastAsia="zh-CN"/>
        </w:rPr>
        <w:t>IntentExpectation</w:t>
      </w:r>
      <w:bookmarkEnd w:id="45"/>
      <w:r>
        <w:rPr>
          <w:rFonts w:ascii="Liberation Sans" w:hAnsi="Liberation Sans" w:eastAsia="Courier New" w:cs="Liberation Sans"/>
          <w:lang w:eastAsia="zh-CN"/>
        </w:rPr>
        <w:t xml:space="preserve"> </w:t>
      </w:r>
      <w:r>
        <w:rPr>
          <w:rFonts w:eastAsia="Courier New"/>
        </w:rPr>
        <w:t>that are required to be achieved.</w:t>
      </w:r>
    </w:p>
    <w:p>
      <w:pPr>
        <w:pStyle w:val="9"/>
        <w:rPr>
          <w:lang w:eastAsia="zh-CN"/>
        </w:rPr>
      </w:pPr>
      <w:r>
        <w:rPr>
          <w:lang w:eastAsia="zh-CN"/>
        </w:rPr>
        <w:t>6.2.1.3.3.2</w:t>
      </w:r>
      <w:r>
        <w:rPr>
          <w:lang w:eastAsia="zh-CN"/>
        </w:rPr>
        <w:tab/>
      </w:r>
      <w:r>
        <w:rPr>
          <w:lang w:eastAsia="zh-CN"/>
        </w:rPr>
        <w:t>Attributes</w:t>
      </w:r>
    </w:p>
    <w:p>
      <w:pPr>
        <w:rPr>
          <w:rFonts w:eastAsia="Courier New"/>
        </w:rPr>
      </w:pPr>
      <w:bookmarkStart w:id="46" w:name="MCCQCTEMPBM_00000160"/>
      <w:r>
        <w:rPr>
          <w:rFonts w:eastAsia="Courier New"/>
        </w:rPr>
        <w:t xml:space="preserve">The </w:t>
      </w:r>
      <w:bookmarkStart w:id="47" w:name="MCCQCTEMPBM_00000115"/>
      <w:r>
        <w:rPr>
          <w:rFonts w:ascii="Courier New" w:hAnsi="Courier New" w:cs="Courier New"/>
          <w:lang w:eastAsia="zh-CN"/>
        </w:rPr>
        <w:t>ExpectationTarget</w:t>
      </w:r>
      <w:bookmarkEnd w:id="47"/>
      <w:r>
        <w:rPr>
          <w:rFonts w:ascii="Liberation Sans" w:hAnsi="Liberation Sans" w:eastAsia="Courier New" w:cs="Liberation Sans"/>
          <w:lang w:eastAsia="zh-CN"/>
        </w:rPr>
        <w:t xml:space="preserve"> </w:t>
      </w:r>
      <w:r>
        <w:rPr>
          <w:rFonts w:eastAsia="Courier New"/>
        </w:rPr>
        <w:t>includes the following attributes.</w:t>
      </w:r>
    </w:p>
    <w:p>
      <w:pPr>
        <w:pStyle w:val="102"/>
        <w:rPr>
          <w:rFonts w:eastAsia="Courier New"/>
        </w:rPr>
      </w:pPr>
      <w:r>
        <w:rPr>
          <w:rFonts w:eastAsia="Courier New"/>
        </w:rPr>
        <w:t>Table 6.2.1.3.3.2-1</w:t>
      </w:r>
    </w:p>
    <w:bookmarkEnd w:id="46"/>
    <w:tbl>
      <w:tblPr>
        <w:tblStyle w:val="89"/>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1701"/>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shd w:val="pct10" w:color="auto" w:fill="FFFFFF"/>
          </w:tcPr>
          <w:p>
            <w:pPr>
              <w:pStyle w:val="98"/>
            </w:pPr>
            <w:r>
              <w:t>Attribute Name</w:t>
            </w:r>
          </w:p>
        </w:tc>
        <w:tc>
          <w:tcPr>
            <w:tcW w:w="1701" w:type="dxa"/>
            <w:tcBorders>
              <w:top w:val="single" w:color="auto" w:sz="4" w:space="0"/>
              <w:left w:val="single" w:color="auto" w:sz="4" w:space="0"/>
              <w:bottom w:val="single" w:color="auto" w:sz="4" w:space="0"/>
              <w:right w:val="single" w:color="auto" w:sz="4" w:space="0"/>
            </w:tcBorders>
            <w:shd w:val="pct10" w:color="auto" w:fill="FFFFFF"/>
          </w:tcPr>
          <w:p>
            <w:pPr>
              <w:pStyle w:val="98"/>
            </w:pPr>
            <w: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98"/>
            </w:pPr>
            <w:r>
              <w:t xml:space="preserve">isReadable </w:t>
            </w:r>
          </w:p>
        </w:tc>
        <w:tc>
          <w:tcPr>
            <w:tcW w:w="1134"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98"/>
            </w:pPr>
            <w: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98"/>
            </w:pPr>
            <w: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98"/>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bookmarkStart w:id="48" w:name="MCCQCTEMPBM_00000116"/>
            <w:r>
              <w:rPr>
                <w:rFonts w:ascii="Courier New" w:hAnsi="Courier New" w:cs="Courier New"/>
                <w:sz w:val="18"/>
                <w:lang w:eastAsia="zh-CN"/>
              </w:rPr>
              <w:t>targetName</w:t>
            </w:r>
            <w:bookmarkEnd w:id="48"/>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targetCondition</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targetValueRange</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targetContexts</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targetfulfilmentInfo</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r>
    </w:tbl>
    <w:p>
      <w:pPr>
        <w:rPr>
          <w:rFonts w:eastAsia="Courier New"/>
          <w:lang w:eastAsia="zh-CN"/>
        </w:rPr>
      </w:pPr>
    </w:p>
    <w:p>
      <w:pPr>
        <w:pStyle w:val="9"/>
        <w:rPr>
          <w:lang w:eastAsia="zh-CN"/>
        </w:rPr>
      </w:pPr>
      <w:r>
        <w:rPr>
          <w:lang w:eastAsia="zh-CN"/>
        </w:rPr>
        <w:t>6.2.1.3.3.3</w:t>
      </w:r>
      <w:r>
        <w:rPr>
          <w:lang w:eastAsia="zh-CN"/>
        </w:rPr>
        <w:tab/>
      </w:r>
      <w:r>
        <w:rPr>
          <w:lang w:eastAsia="zh-CN"/>
        </w:rPr>
        <w:t>Attribute constraints</w:t>
      </w:r>
    </w:p>
    <w:p>
      <w:pPr>
        <w:rPr>
          <w:rFonts w:eastAsia="Courier New"/>
          <w:lang w:eastAsia="zh-CN"/>
        </w:rPr>
      </w:pPr>
      <w:r>
        <w:rPr>
          <w:rFonts w:eastAsia="Courier New"/>
          <w:lang w:eastAsia="zh-CN"/>
        </w:rPr>
        <w:t>None.</w:t>
      </w:r>
    </w:p>
    <w:p>
      <w:pPr>
        <w:pStyle w:val="8"/>
      </w:pPr>
      <w:bookmarkStart w:id="49" w:name="_Toc145516354"/>
      <w:r>
        <w:t>6.2.1.3.3.4</w:t>
      </w:r>
      <w:r>
        <w:tab/>
      </w:r>
      <w:r>
        <w:t>Notifications</w:t>
      </w:r>
      <w:bookmarkEnd w:id="49"/>
    </w:p>
    <w:p>
      <w:pPr>
        <w:rPr>
          <w:rFonts w:eastAsia="Courier New"/>
          <w:lang w:eastAsia="zh-CN"/>
        </w:rPr>
      </w:pPr>
      <w:r>
        <w:t xml:space="preserve">The notifications specified for the IOC using this </w:t>
      </w:r>
      <w:r>
        <w:rPr>
          <w:lang w:eastAsia="zh-CN"/>
        </w:rPr>
        <w:t>&lt;&lt;dataType&gt;&gt; for its attribute(s), shall be applicable.</w:t>
      </w:r>
    </w:p>
    <w:p>
      <w:pPr>
        <w:pStyle w:val="7"/>
        <w:rPr>
          <w:lang w:eastAsia="zh-CN"/>
        </w:rPr>
      </w:pPr>
      <w:bookmarkStart w:id="50" w:name="_Toc145516355"/>
      <w:bookmarkStart w:id="51" w:name="_Toc106192965"/>
      <w:r>
        <w:t>6.2.1.3.4</w:t>
      </w:r>
      <w:r>
        <w:tab/>
      </w:r>
      <w:r>
        <w:rPr>
          <w:lang w:eastAsia="zh-CN"/>
        </w:rPr>
        <w:t>Context &lt;&lt;dataType&gt;&gt;</w:t>
      </w:r>
      <w:bookmarkEnd w:id="50"/>
      <w:bookmarkEnd w:id="51"/>
    </w:p>
    <w:p>
      <w:pPr>
        <w:pStyle w:val="9"/>
        <w:rPr>
          <w:lang w:eastAsia="zh-CN"/>
        </w:rPr>
      </w:pPr>
      <w:r>
        <w:rPr>
          <w:lang w:eastAsia="zh-CN"/>
        </w:rPr>
        <w:t>6.2.1.3.4.1</w:t>
      </w:r>
      <w:r>
        <w:rPr>
          <w:lang w:eastAsia="zh-CN"/>
        </w:rPr>
        <w:tab/>
      </w:r>
      <w:r>
        <w:rPr>
          <w:lang w:eastAsia="zh-CN"/>
        </w:rPr>
        <w:t>Definition</w:t>
      </w:r>
    </w:p>
    <w:p>
      <w:pPr>
        <w:rPr>
          <w:rFonts w:eastAsia="Courier New"/>
        </w:rPr>
      </w:pPr>
      <w:r>
        <w:rPr>
          <w:rFonts w:eastAsia="Courier New"/>
        </w:rPr>
        <w:t>The</w:t>
      </w:r>
      <w:bookmarkStart w:id="52" w:name="MCCQCTEMPBM_00000117"/>
      <w:r>
        <w:rPr>
          <w:rFonts w:eastAsia="Courier New"/>
        </w:rPr>
        <w:t xml:space="preserve"> </w:t>
      </w:r>
      <w:r>
        <w:rPr>
          <w:rFonts w:ascii="Courier New" w:hAnsi="Courier New" w:cs="Courier New"/>
          <w:lang w:eastAsia="zh-CN"/>
        </w:rPr>
        <w:t>Context</w:t>
      </w:r>
      <w:bookmarkEnd w:id="52"/>
      <w:r>
        <w:rPr>
          <w:rFonts w:eastAsia="Courier New"/>
        </w:rPr>
        <w:t xml:space="preserve"> &lt;&lt;dataType&gt;&gt; represents the properties of a context. A context describes the condition. The context may apply to the intent, the intent expectation, the intent targets or to the object.</w:t>
      </w:r>
    </w:p>
    <w:p>
      <w:pPr>
        <w:pStyle w:val="9"/>
        <w:rPr>
          <w:lang w:eastAsia="zh-CN"/>
        </w:rPr>
      </w:pPr>
      <w:r>
        <w:rPr>
          <w:lang w:eastAsia="zh-CN"/>
        </w:rPr>
        <w:t>6.2.1.3.4.2</w:t>
      </w:r>
      <w:r>
        <w:rPr>
          <w:lang w:eastAsia="zh-CN"/>
        </w:rPr>
        <w:tab/>
      </w:r>
      <w:r>
        <w:rPr>
          <w:lang w:eastAsia="zh-CN"/>
        </w:rPr>
        <w:t>Attributes</w:t>
      </w:r>
    </w:p>
    <w:p>
      <w:pPr>
        <w:rPr>
          <w:rFonts w:eastAsia="Courier New"/>
        </w:rPr>
      </w:pPr>
      <w:bookmarkStart w:id="53" w:name="MCCQCTEMPBM_00000161"/>
      <w:r>
        <w:rPr>
          <w:rFonts w:eastAsia="Courier New"/>
        </w:rPr>
        <w:t xml:space="preserve">The </w:t>
      </w:r>
      <w:bookmarkStart w:id="54" w:name="MCCQCTEMPBM_00000118"/>
      <w:r>
        <w:rPr>
          <w:rFonts w:ascii="Courier New" w:hAnsi="Courier New" w:cs="Courier New"/>
          <w:sz w:val="22"/>
          <w:lang w:eastAsia="zh-CN"/>
        </w:rPr>
        <w:t>Context</w:t>
      </w:r>
      <w:bookmarkEnd w:id="54"/>
      <w:r>
        <w:rPr>
          <w:rFonts w:ascii="Liberation Sans" w:hAnsi="Liberation Sans" w:eastAsia="Courier New" w:cs="Liberation Sans"/>
          <w:lang w:eastAsia="zh-CN"/>
        </w:rPr>
        <w:t xml:space="preserve"> </w:t>
      </w:r>
      <w:r>
        <w:rPr>
          <w:rFonts w:eastAsia="Courier New"/>
        </w:rPr>
        <w:t>includes the following attributes.</w:t>
      </w:r>
    </w:p>
    <w:p>
      <w:pPr>
        <w:pStyle w:val="102"/>
        <w:rPr>
          <w:rFonts w:eastAsia="Courier New"/>
        </w:rPr>
      </w:pPr>
      <w:r>
        <w:rPr>
          <w:rFonts w:eastAsia="Courier New"/>
        </w:rPr>
        <w:t>Table 6.2.1.3.4.2-1</w:t>
      </w:r>
    </w:p>
    <w:bookmarkEnd w:id="53"/>
    <w:tbl>
      <w:tblPr>
        <w:tblStyle w:val="89"/>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1701"/>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shd w:val="pct10" w:color="auto" w:fill="FFFFFF"/>
          </w:tcPr>
          <w:p>
            <w:pPr>
              <w:pStyle w:val="98"/>
            </w:pPr>
            <w:r>
              <w:t>Attribute Name</w:t>
            </w:r>
          </w:p>
        </w:tc>
        <w:tc>
          <w:tcPr>
            <w:tcW w:w="1701" w:type="dxa"/>
            <w:tcBorders>
              <w:top w:val="single" w:color="auto" w:sz="4" w:space="0"/>
              <w:left w:val="single" w:color="auto" w:sz="4" w:space="0"/>
              <w:bottom w:val="single" w:color="auto" w:sz="4" w:space="0"/>
              <w:right w:val="single" w:color="auto" w:sz="4" w:space="0"/>
            </w:tcBorders>
            <w:shd w:val="pct10" w:color="auto" w:fill="FFFFFF"/>
          </w:tcPr>
          <w:p>
            <w:pPr>
              <w:pStyle w:val="98"/>
            </w:pPr>
            <w: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98"/>
            </w:pPr>
            <w:r>
              <w:t xml:space="preserve">isReadable </w:t>
            </w:r>
          </w:p>
        </w:tc>
        <w:tc>
          <w:tcPr>
            <w:tcW w:w="1134"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98"/>
            </w:pPr>
            <w: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98"/>
            </w:pPr>
            <w: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98"/>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bookmarkStart w:id="55" w:name="MCCQCTEMPBM_00000119"/>
            <w:r>
              <w:rPr>
                <w:rFonts w:ascii="Courier New" w:hAnsi="Courier New" w:cs="Courier New"/>
                <w:sz w:val="18"/>
                <w:lang w:eastAsia="zh-CN"/>
              </w:rPr>
              <w:t>contextAttribute</w:t>
            </w:r>
            <w:bookmarkEnd w:id="55"/>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contextCondition</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contextValueRange</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r>
    </w:tbl>
    <w:p>
      <w:pPr>
        <w:rPr>
          <w:rFonts w:eastAsia="Courier New"/>
        </w:rPr>
      </w:pPr>
    </w:p>
    <w:p>
      <w:pPr>
        <w:pStyle w:val="9"/>
        <w:rPr>
          <w:lang w:eastAsia="zh-CN"/>
        </w:rPr>
      </w:pPr>
      <w:r>
        <w:rPr>
          <w:lang w:eastAsia="zh-CN"/>
        </w:rPr>
        <w:t>6.2.1.3.4.3</w:t>
      </w:r>
      <w:r>
        <w:rPr>
          <w:lang w:eastAsia="zh-CN"/>
        </w:rPr>
        <w:tab/>
      </w:r>
      <w:r>
        <w:rPr>
          <w:lang w:eastAsia="zh-CN"/>
        </w:rPr>
        <w:t>Attribute constraints</w:t>
      </w:r>
    </w:p>
    <w:p>
      <w:pPr>
        <w:rPr>
          <w:rFonts w:eastAsia="Courier New"/>
          <w:lang w:eastAsia="zh-CN"/>
        </w:rPr>
      </w:pPr>
      <w:r>
        <w:rPr>
          <w:rFonts w:eastAsia="Courier New"/>
          <w:lang w:eastAsia="zh-CN"/>
        </w:rPr>
        <w:t>None.</w:t>
      </w:r>
    </w:p>
    <w:p>
      <w:pPr>
        <w:pStyle w:val="7"/>
        <w:rPr>
          <w:rFonts w:eastAsia="宋体"/>
          <w:lang w:eastAsia="zh-CN"/>
        </w:rPr>
      </w:pPr>
      <w:bookmarkStart w:id="56" w:name="_Toc145516356"/>
      <w:bookmarkStart w:id="57" w:name="_Toc106192966"/>
      <w:r>
        <w:rPr>
          <w:rFonts w:eastAsia="宋体"/>
        </w:rPr>
        <w:t>6.2.1.3.5</w:t>
      </w:r>
      <w:r>
        <w:rPr>
          <w:rFonts w:eastAsia="宋体"/>
        </w:rPr>
        <w:tab/>
      </w:r>
      <w:r>
        <w:rPr>
          <w:rFonts w:eastAsia="宋体"/>
          <w:lang w:eastAsia="zh-CN"/>
        </w:rPr>
        <w:t>FulfilmentInfo &lt;&lt; dataType &gt;&gt;</w:t>
      </w:r>
      <w:bookmarkEnd w:id="56"/>
      <w:bookmarkEnd w:id="57"/>
    </w:p>
    <w:p>
      <w:pPr>
        <w:pStyle w:val="9"/>
        <w:rPr>
          <w:rFonts w:eastAsia="宋体"/>
          <w:lang w:eastAsia="zh-CN"/>
        </w:rPr>
      </w:pPr>
      <w:r>
        <w:rPr>
          <w:rFonts w:eastAsia="宋体"/>
          <w:lang w:eastAsia="zh-CN"/>
        </w:rPr>
        <w:t>6.2.1.3.5.1</w:t>
      </w:r>
      <w:r>
        <w:rPr>
          <w:rFonts w:eastAsia="宋体"/>
          <w:lang w:eastAsia="zh-CN"/>
        </w:rPr>
        <w:tab/>
      </w:r>
      <w:r>
        <w:rPr>
          <w:rFonts w:eastAsia="宋体"/>
          <w:lang w:eastAsia="zh-CN"/>
        </w:rPr>
        <w:t>Definition</w:t>
      </w:r>
    </w:p>
    <w:p>
      <w:pPr>
        <w:overflowPunct/>
        <w:autoSpaceDE/>
        <w:autoSpaceDN/>
        <w:adjustRightInd/>
        <w:textAlignment w:val="auto"/>
        <w:rPr>
          <w:rFonts w:eastAsia="等线"/>
        </w:rPr>
      </w:pPr>
      <w:r>
        <w:rPr>
          <w:rFonts w:eastAsia="等线"/>
        </w:rPr>
        <w:t>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is being fulfilled. The MnS consumer may however assess the fulfilment differently, e.g. the MnS consumer may evaluate the delivered outcome or network state to compute its fulfilment satisfaction.</w:t>
      </w:r>
    </w:p>
    <w:p>
      <w:pPr>
        <w:overflowPunct/>
        <w:autoSpaceDE/>
        <w:autoSpaceDN/>
        <w:adjustRightInd/>
        <w:textAlignment w:val="auto"/>
        <w:rPr>
          <w:rFonts w:eastAsia="等线"/>
        </w:rPr>
      </w:pPr>
      <w:r>
        <w:rPr>
          <w:rFonts w:eastAsia="等线"/>
        </w:rPr>
        <w:t xml:space="preserve">The </w:t>
      </w:r>
      <w:bookmarkStart w:id="58" w:name="MCCQCTEMPBM_00000120"/>
      <w:r>
        <w:rPr>
          <w:rFonts w:ascii="Courier New" w:hAnsi="Courier New" w:eastAsia="宋体" w:cs="Courier New"/>
          <w:bCs/>
          <w:lang w:eastAsia="zh-CN"/>
        </w:rPr>
        <w:t>fulfilmentStatus</w:t>
      </w:r>
      <w:bookmarkEnd w:id="58"/>
      <w:r>
        <w:rPr>
          <w:rFonts w:eastAsia="等线"/>
        </w:rPr>
        <w:t xml:space="preserve"> field indicates whether the intent is being fulfilled or not being fulfilled. The possible values of the fulfilment include:</w:t>
      </w:r>
    </w:p>
    <w:p>
      <w:pPr>
        <w:pStyle w:val="122"/>
        <w:rPr>
          <w:rFonts w:eastAsia="等线"/>
        </w:rPr>
      </w:pPr>
      <w:bookmarkStart w:id="59" w:name="MCCQCTEMPBM_00000121"/>
      <w:r>
        <w:rPr>
          <w:rFonts w:eastAsia="宋体"/>
          <w:bCs/>
          <w:lang w:eastAsia="zh-CN"/>
        </w:rPr>
        <w:t>-</w:t>
      </w:r>
      <w:r>
        <w:rPr>
          <w:rFonts w:eastAsia="宋体"/>
          <w:bCs/>
          <w:lang w:eastAsia="zh-CN"/>
        </w:rPr>
        <w:tab/>
      </w:r>
      <w:r>
        <w:rPr>
          <w:rFonts w:ascii="Courier New" w:hAnsi="Courier New" w:eastAsia="宋体" w:cs="Courier New"/>
          <w:bCs/>
          <w:lang w:eastAsia="zh-CN"/>
        </w:rPr>
        <w:t>NOTFULFILLED</w:t>
      </w:r>
      <w:bookmarkEnd w:id="59"/>
      <w:r>
        <w:rPr>
          <w:rFonts w:eastAsia="等线"/>
        </w:rPr>
        <w:t xml:space="preserve">: This is the default status for any aspect of the intent and the </w:t>
      </w:r>
      <w:bookmarkStart w:id="60" w:name="MCCQCTEMPBM_00000122"/>
      <w:r>
        <w:rPr>
          <w:rFonts w:ascii="Courier New" w:hAnsi="Courier New" w:eastAsia="宋体" w:cs="Courier New"/>
          <w:bCs/>
          <w:lang w:eastAsia="zh-CN"/>
        </w:rPr>
        <w:t>fulfilmentStatus</w:t>
      </w:r>
      <w:bookmarkEnd w:id="60"/>
      <w:r>
        <w:rPr>
          <w:rFonts w:eastAsia="等线"/>
        </w:rPr>
        <w:t xml:space="preserve"> remains as "</w:t>
      </w:r>
      <w:bookmarkStart w:id="61" w:name="MCCQCTEMPBM_00000123"/>
      <w:r>
        <w:rPr>
          <w:rFonts w:ascii="Courier New" w:hAnsi="Courier New" w:eastAsia="宋体" w:cs="Courier New"/>
          <w:bCs/>
          <w:lang w:eastAsia="zh-CN"/>
        </w:rPr>
        <w:t>NOTFULFILLED</w:t>
      </w:r>
      <w:bookmarkEnd w:id="61"/>
      <w:r>
        <w:rPr>
          <w:rFonts w:eastAsia="等线"/>
        </w:rPr>
        <w:t>" until the MnS producer is satisfied that the actions undertaken meet the requirements as stated by the MnS consumer.</w:t>
      </w:r>
    </w:p>
    <w:p>
      <w:pPr>
        <w:pStyle w:val="122"/>
        <w:rPr>
          <w:rFonts w:eastAsia="等线"/>
        </w:rPr>
      </w:pPr>
      <w:bookmarkStart w:id="62" w:name="MCCQCTEMPBM_00000124"/>
      <w:r>
        <w:rPr>
          <w:rFonts w:eastAsia="宋体"/>
          <w:bCs/>
          <w:lang w:eastAsia="zh-CN"/>
        </w:rPr>
        <w:t>-</w:t>
      </w:r>
      <w:r>
        <w:rPr>
          <w:rFonts w:eastAsia="宋体"/>
          <w:bCs/>
          <w:lang w:eastAsia="zh-CN"/>
        </w:rPr>
        <w:tab/>
      </w:r>
      <w:r>
        <w:rPr>
          <w:rFonts w:ascii="Courier New" w:hAnsi="Courier New" w:eastAsia="宋体" w:cs="Courier New"/>
          <w:bCs/>
          <w:lang w:eastAsia="zh-CN"/>
        </w:rPr>
        <w:t>FULFILLED</w:t>
      </w:r>
      <w:bookmarkEnd w:id="62"/>
      <w:r>
        <w:rPr>
          <w:rFonts w:eastAsia="等线"/>
        </w:rPr>
        <w:t>: This is the status if the MnS producer considers that the intent, expectation or target is being fulfilled as desired by the MnS consumer that created the intent. The consumer may provide a fulfilment satisfaction report that either confirms the fulfilment or describes its evaluation of the fulfilment.</w:t>
      </w:r>
    </w:p>
    <w:p>
      <w:pPr>
        <w:overflowPunct/>
        <w:autoSpaceDE/>
        <w:autoSpaceDN/>
        <w:adjustRightInd/>
        <w:textAlignment w:val="auto"/>
        <w:rPr>
          <w:rFonts w:eastAsia="等线"/>
        </w:rPr>
      </w:pPr>
      <w:r>
        <w:rPr>
          <w:rFonts w:eastAsia="等线"/>
        </w:rPr>
        <w:t xml:space="preserve">The degree of fulfilment of an intent with the </w:t>
      </w:r>
      <w:bookmarkStart w:id="63" w:name="MCCQCTEMPBM_00000125"/>
      <w:r>
        <w:rPr>
          <w:rFonts w:ascii="Courier New" w:hAnsi="Courier New" w:eastAsia="宋体" w:cs="Courier New"/>
          <w:bCs/>
          <w:lang w:eastAsia="zh-CN"/>
        </w:rPr>
        <w:t>NOTFULFILLED</w:t>
      </w:r>
      <w:bookmarkEnd w:id="63"/>
      <w:r>
        <w:rPr>
          <w:rFonts w:eastAsia="等线"/>
        </w:rPr>
        <w:t xml:space="preserve"> status may have multiple explanations and related states. These different progress states and conditions are recorded in the </w:t>
      </w:r>
      <w:bookmarkStart w:id="64" w:name="MCCQCTEMPBM_00000126"/>
      <w:r>
        <w:rPr>
          <w:rFonts w:ascii="Courier New" w:hAnsi="Courier New" w:eastAsia="宋体" w:cs="Courier New"/>
          <w:bCs/>
          <w:lang w:eastAsia="zh-CN"/>
        </w:rPr>
        <w:t>notFulfilledState</w:t>
      </w:r>
      <w:bookmarkEnd w:id="64"/>
      <w:r>
        <w:rPr>
          <w:rFonts w:eastAsia="等线"/>
        </w:rPr>
        <w:t xml:space="preserve"> field. The possible values of the </w:t>
      </w:r>
      <w:bookmarkStart w:id="65" w:name="MCCQCTEMPBM_00000127"/>
      <w:r>
        <w:rPr>
          <w:rFonts w:ascii="Courier New" w:hAnsi="Courier New" w:eastAsia="宋体" w:cs="Courier New"/>
          <w:bCs/>
          <w:lang w:eastAsia="zh-CN"/>
        </w:rPr>
        <w:t>notFulfilledState</w:t>
      </w:r>
      <w:bookmarkEnd w:id="65"/>
      <w:r>
        <w:rPr>
          <w:rFonts w:eastAsia="等线"/>
        </w:rPr>
        <w:t xml:space="preserve"> include:</w:t>
      </w:r>
    </w:p>
    <w:p>
      <w:pPr>
        <w:pStyle w:val="122"/>
        <w:rPr>
          <w:rFonts w:eastAsia="等线"/>
        </w:rPr>
      </w:pPr>
      <w:bookmarkStart w:id="66" w:name="MCCQCTEMPBM_00000128"/>
      <w:r>
        <w:rPr>
          <w:rFonts w:eastAsia="宋体"/>
          <w:bCs/>
          <w:lang w:eastAsia="zh-CN"/>
        </w:rPr>
        <w:t>-</w:t>
      </w:r>
      <w:r>
        <w:rPr>
          <w:rFonts w:eastAsia="宋体"/>
          <w:bCs/>
          <w:lang w:eastAsia="zh-CN"/>
        </w:rPr>
        <w:tab/>
      </w:r>
      <w:r>
        <w:rPr>
          <w:rFonts w:ascii="Courier New" w:hAnsi="Courier New" w:eastAsia="宋体" w:cs="Courier New"/>
          <w:bCs/>
          <w:lang w:eastAsia="zh-CN"/>
        </w:rPr>
        <w:t>ACKNOWLEDGED</w:t>
      </w:r>
      <w:bookmarkEnd w:id="66"/>
      <w:r>
        <w:rPr>
          <w:rFonts w:eastAsia="等线"/>
        </w:rPr>
        <w:t xml:space="preserve">: this is the default state and is the initial </w:t>
      </w:r>
      <w:bookmarkStart w:id="67" w:name="MCCQCTEMPBM_00000129"/>
      <w:r>
        <w:rPr>
          <w:rFonts w:ascii="Courier New" w:hAnsi="Courier New" w:eastAsia="宋体" w:cs="Courier New"/>
          <w:bCs/>
          <w:lang w:eastAsia="zh-CN"/>
        </w:rPr>
        <w:t>notFulfilledState</w:t>
      </w:r>
      <w:bookmarkEnd w:id="67"/>
      <w:r>
        <w:rPr>
          <w:rFonts w:eastAsia="等线"/>
        </w:rPr>
        <w:t xml:space="preserve"> right after the intent has been received.</w:t>
      </w:r>
    </w:p>
    <w:p>
      <w:pPr>
        <w:pStyle w:val="122"/>
        <w:rPr>
          <w:rFonts w:eastAsia="等线"/>
        </w:rPr>
      </w:pPr>
      <w:bookmarkStart w:id="68" w:name="MCCQCTEMPBM_00000130"/>
      <w:r>
        <w:rPr>
          <w:rFonts w:eastAsia="宋体"/>
          <w:bCs/>
          <w:lang w:eastAsia="zh-CN"/>
        </w:rPr>
        <w:t>-</w:t>
      </w:r>
      <w:r>
        <w:rPr>
          <w:rFonts w:eastAsia="宋体"/>
          <w:bCs/>
          <w:lang w:eastAsia="zh-CN"/>
        </w:rPr>
        <w:tab/>
      </w:r>
      <w:r>
        <w:rPr>
          <w:rFonts w:ascii="Courier New" w:hAnsi="Courier New" w:eastAsia="宋体" w:cs="Courier New"/>
          <w:bCs/>
          <w:lang w:eastAsia="zh-CN"/>
        </w:rPr>
        <w:t>COMPLIANT</w:t>
      </w:r>
      <w:bookmarkEnd w:id="68"/>
      <w:r>
        <w:rPr>
          <w:rFonts w:eastAsia="宋体"/>
          <w:color w:val="000000"/>
        </w:rPr>
        <w:t>: this is the state after the feasibility check has been run for the intent and the intent accepted as being compliant for fulfilment.</w:t>
      </w:r>
    </w:p>
    <w:p>
      <w:pPr>
        <w:pStyle w:val="122"/>
        <w:rPr>
          <w:rFonts w:eastAsia="等线"/>
        </w:rPr>
      </w:pPr>
      <w:bookmarkStart w:id="69" w:name="MCCQCTEMPBM_00000131"/>
      <w:r>
        <w:rPr>
          <w:rFonts w:eastAsia="宋体"/>
          <w:bCs/>
          <w:lang w:eastAsia="zh-CN"/>
        </w:rPr>
        <w:t>-</w:t>
      </w:r>
      <w:r>
        <w:rPr>
          <w:rFonts w:eastAsia="宋体"/>
          <w:bCs/>
          <w:lang w:eastAsia="zh-CN"/>
        </w:rPr>
        <w:tab/>
      </w:r>
      <w:r>
        <w:rPr>
          <w:rFonts w:ascii="Courier New" w:hAnsi="Courier New" w:eastAsia="宋体" w:cs="Courier New"/>
          <w:bCs/>
          <w:lang w:eastAsia="zh-CN"/>
        </w:rPr>
        <w:t>DEGRADED</w:t>
      </w:r>
      <w:bookmarkEnd w:id="69"/>
      <w:r>
        <w:rPr>
          <w:rFonts w:eastAsia="宋体"/>
          <w:color w:val="000000"/>
        </w:rPr>
        <w:t>: this is the state if an intent that was previous</w:t>
      </w:r>
      <w:r>
        <w:rPr>
          <w:rFonts w:hint="eastAsia" w:eastAsia="宋体"/>
          <w:color w:val="000000"/>
        </w:rPr>
        <w:t>ly</w:t>
      </w:r>
      <w:r>
        <w:rPr>
          <w:rFonts w:eastAsia="宋体"/>
          <w:color w:val="000000"/>
        </w:rPr>
        <w:t xml:space="preserve"> fulfilled </w:t>
      </w:r>
      <w:r>
        <w:rPr>
          <w:color w:val="000000"/>
        </w:rPr>
        <w:t>but after a period of observation it</w:t>
      </w:r>
      <w:r>
        <w:rPr>
          <w:rFonts w:eastAsia="宋体"/>
          <w:color w:val="000000"/>
        </w:rPr>
        <w:t xml:space="preserve"> is found not be meeting the initially stated requirements.</w:t>
      </w:r>
    </w:p>
    <w:p>
      <w:pPr>
        <w:pStyle w:val="122"/>
        <w:rPr>
          <w:rFonts w:eastAsia="等线"/>
        </w:rPr>
      </w:pPr>
      <w:bookmarkStart w:id="70" w:name="MCCQCTEMPBM_00000132"/>
      <w:r>
        <w:rPr>
          <w:rFonts w:eastAsia="宋体"/>
          <w:bCs/>
          <w:lang w:eastAsia="zh-CN"/>
        </w:rPr>
        <w:t>-</w:t>
      </w:r>
      <w:r>
        <w:rPr>
          <w:rFonts w:eastAsia="宋体"/>
          <w:bCs/>
          <w:lang w:eastAsia="zh-CN"/>
        </w:rPr>
        <w:tab/>
      </w:r>
      <w:r>
        <w:rPr>
          <w:rFonts w:ascii="Courier New" w:hAnsi="Courier New" w:eastAsia="宋体" w:cs="Courier New"/>
          <w:bCs/>
          <w:lang w:eastAsia="zh-CN"/>
        </w:rPr>
        <w:t>SUSPENDED</w:t>
      </w:r>
      <w:bookmarkEnd w:id="70"/>
      <w:r>
        <w:rPr>
          <w:rFonts w:eastAsia="等线"/>
        </w:rPr>
        <w:t xml:space="preserve">: this is the state if the MnS producer decides to suspect the fulfilment of the intent, expectation or target for whatever reason. This </w:t>
      </w:r>
      <w:bookmarkStart w:id="71" w:name="MCCQCTEMPBM_00000133"/>
      <w:r>
        <w:rPr>
          <w:rFonts w:ascii="Courier New" w:hAnsi="Courier New" w:eastAsia="宋体" w:cs="Courier New"/>
          <w:bCs/>
          <w:lang w:eastAsia="zh-CN"/>
        </w:rPr>
        <w:t>notFulfilledState</w:t>
      </w:r>
      <w:bookmarkEnd w:id="71"/>
      <w:r>
        <w:rPr>
          <w:rFonts w:eastAsia="等线"/>
        </w:rPr>
        <w:t xml:space="preserve"> shall be supported by a reason such as the event(s) that were observed when fulfilment was attempted.</w:t>
      </w:r>
    </w:p>
    <w:p>
      <w:pPr>
        <w:pStyle w:val="122"/>
        <w:rPr>
          <w:rFonts w:eastAsia="等线"/>
        </w:rPr>
      </w:pPr>
      <w:bookmarkStart w:id="72" w:name="MCCQCTEMPBM_00000134"/>
      <w:r>
        <w:rPr>
          <w:rFonts w:eastAsia="宋体"/>
          <w:bCs/>
          <w:lang w:eastAsia="zh-CN"/>
        </w:rPr>
        <w:t>-</w:t>
      </w:r>
      <w:r>
        <w:rPr>
          <w:rFonts w:eastAsia="宋体"/>
          <w:bCs/>
          <w:lang w:eastAsia="zh-CN"/>
        </w:rPr>
        <w:tab/>
      </w:r>
      <w:r>
        <w:rPr>
          <w:rFonts w:ascii="Courier New" w:hAnsi="Courier New" w:eastAsia="宋体" w:cs="Courier New"/>
          <w:bCs/>
          <w:lang w:eastAsia="zh-CN"/>
        </w:rPr>
        <w:t>TERMINATED</w:t>
      </w:r>
      <w:bookmarkEnd w:id="72"/>
      <w:r>
        <w:rPr>
          <w:rFonts w:eastAsia="等线"/>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pPr>
        <w:pStyle w:val="122"/>
        <w:rPr>
          <w:rFonts w:eastAsia="等线"/>
        </w:rPr>
      </w:pPr>
      <w:bookmarkStart w:id="73" w:name="MCCQCTEMPBM_00000135"/>
      <w:r>
        <w:rPr>
          <w:rFonts w:eastAsia="宋体"/>
          <w:bCs/>
          <w:lang w:eastAsia="zh-CN"/>
        </w:rPr>
        <w:t>-</w:t>
      </w:r>
      <w:r>
        <w:rPr>
          <w:rFonts w:eastAsia="宋体"/>
          <w:bCs/>
          <w:lang w:eastAsia="zh-CN"/>
        </w:rPr>
        <w:tab/>
      </w:r>
      <w:r>
        <w:rPr>
          <w:rFonts w:ascii="Courier New" w:hAnsi="Courier New" w:eastAsia="宋体" w:cs="Courier New"/>
          <w:bCs/>
          <w:lang w:eastAsia="zh-CN"/>
        </w:rPr>
        <w:t>FULFILMENTFAILED</w:t>
      </w:r>
      <w:bookmarkEnd w:id="73"/>
      <w:r>
        <w:rPr>
          <w:rFonts w:eastAsia="等线"/>
        </w:rPr>
        <w:t>: This is the state when the MnS producer decides that the intent, expectation or target cannot be fulfilled. This state shall be supported by a reason such as the event(s) that were observed when fulfilment was attempted.</w:t>
      </w:r>
    </w:p>
    <w:p>
      <w:pPr>
        <w:overflowPunct/>
        <w:autoSpaceDE/>
        <w:autoSpaceDN/>
        <w:adjustRightInd/>
        <w:textAlignment w:val="auto"/>
        <w:rPr>
          <w:rFonts w:eastAsia="等线"/>
        </w:rPr>
      </w:pPr>
      <w:r>
        <w:rPr>
          <w:rFonts w:eastAsia="等线"/>
        </w:rPr>
        <w:t xml:space="preserve">For some scenarios (in particular for the </w:t>
      </w:r>
      <w:bookmarkStart w:id="74" w:name="MCCQCTEMPBM_00000136"/>
      <w:r>
        <w:rPr>
          <w:rFonts w:eastAsia="等线"/>
        </w:rPr>
        <w:t xml:space="preserve">notFulfilledState with value </w:t>
      </w:r>
      <w:r>
        <w:rPr>
          <w:rFonts w:ascii="Courier New" w:hAnsi="Courier New" w:eastAsia="宋体" w:cs="Courier New"/>
          <w:bCs/>
          <w:lang w:eastAsia="zh-CN"/>
        </w:rPr>
        <w:t>"SUSPENDED"</w:t>
      </w:r>
      <w:bookmarkEnd w:id="74"/>
      <w:r>
        <w:rPr>
          <w:rFonts w:eastAsia="等线"/>
        </w:rPr>
        <w:t xml:space="preserve"> and "</w:t>
      </w:r>
      <w:bookmarkStart w:id="75" w:name="MCCQCTEMPBM_00000137"/>
      <w:r>
        <w:rPr>
          <w:rFonts w:ascii="Courier New" w:hAnsi="Courier New" w:eastAsia="宋体" w:cs="Courier New"/>
          <w:bCs/>
          <w:lang w:eastAsia="zh-CN"/>
        </w:rPr>
        <w:t>FULFILMENTFAILED</w:t>
      </w:r>
      <w:bookmarkEnd w:id="75"/>
      <w:r>
        <w:rPr>
          <w:rFonts w:eastAsia="等线"/>
        </w:rPr>
        <w:t xml:space="preserve">"), the </w:t>
      </w:r>
      <w:bookmarkStart w:id="76" w:name="MCCQCTEMPBM_00000139"/>
      <w:r>
        <w:rPr>
          <w:rFonts w:ascii="Courier New" w:hAnsi="Courier New" w:eastAsia="宋体" w:cs="Courier New"/>
          <w:bCs/>
          <w:sz w:val="18"/>
          <w:lang w:eastAsia="zh-CN"/>
        </w:rPr>
        <w:t>notFulfilledState</w:t>
      </w:r>
      <w:bookmarkEnd w:id="76"/>
      <w:r>
        <w:rPr>
          <w:rFonts w:eastAsia="等线"/>
        </w:rPr>
        <w:t xml:space="preserve"> should be supported by extra information describing or related to the state. This extra information is recorded into the </w:t>
      </w:r>
      <w:bookmarkStart w:id="77" w:name="MCCQCTEMPBM_00000140"/>
      <w:r>
        <w:rPr>
          <w:rFonts w:ascii="Courier New" w:hAnsi="Courier New" w:eastAsia="宋体" w:cs="Courier New"/>
          <w:bCs/>
          <w:sz w:val="18"/>
          <w:lang w:eastAsia="zh-CN"/>
        </w:rPr>
        <w:t>notFulfilledReasons</w:t>
      </w:r>
      <w:bookmarkEnd w:id="77"/>
      <w:r>
        <w:rPr>
          <w:rFonts w:eastAsia="等线"/>
        </w:rPr>
        <w:t xml:space="preserve"> field.</w:t>
      </w:r>
    </w:p>
    <w:p>
      <w:pPr>
        <w:pStyle w:val="9"/>
        <w:rPr>
          <w:rFonts w:eastAsia="宋体"/>
          <w:lang w:eastAsia="zh-CN"/>
        </w:rPr>
      </w:pPr>
      <w:r>
        <w:rPr>
          <w:rFonts w:eastAsia="宋体"/>
          <w:lang w:eastAsia="zh-CN"/>
        </w:rPr>
        <w:t>6.2.1.3.5.2</w:t>
      </w:r>
      <w:r>
        <w:rPr>
          <w:rFonts w:eastAsia="宋体"/>
          <w:lang w:eastAsia="zh-CN"/>
        </w:rPr>
        <w:tab/>
      </w:r>
      <w:r>
        <w:rPr>
          <w:rFonts w:eastAsia="宋体"/>
          <w:lang w:eastAsia="zh-CN"/>
        </w:rPr>
        <w:t>Attributes</w:t>
      </w:r>
    </w:p>
    <w:p>
      <w:pPr>
        <w:overflowPunct/>
        <w:autoSpaceDE/>
        <w:autoSpaceDN/>
        <w:adjustRightInd/>
        <w:textAlignment w:val="auto"/>
        <w:rPr>
          <w:rFonts w:eastAsia="等线"/>
        </w:rPr>
      </w:pPr>
      <w:bookmarkStart w:id="78" w:name="MCCQCTEMPBM_00000162"/>
      <w:r>
        <w:rPr>
          <w:rFonts w:eastAsia="等线"/>
        </w:rPr>
        <w:t xml:space="preserve">The </w:t>
      </w:r>
      <w:bookmarkStart w:id="79" w:name="MCCQCTEMPBM_00000141"/>
      <w:r>
        <w:rPr>
          <w:rFonts w:ascii="Courier New" w:hAnsi="Courier New" w:eastAsia="宋体" w:cs="Courier New"/>
          <w:sz w:val="22"/>
          <w:lang w:eastAsia="zh-CN"/>
        </w:rPr>
        <w:t xml:space="preserve">FulfilmentInfo </w:t>
      </w:r>
      <w:bookmarkEnd w:id="79"/>
      <w:r>
        <w:rPr>
          <w:rFonts w:eastAsia="等线"/>
        </w:rPr>
        <w:t>includes the following attributes.</w:t>
      </w:r>
    </w:p>
    <w:p>
      <w:pPr>
        <w:pStyle w:val="102"/>
        <w:rPr>
          <w:rFonts w:eastAsia="等线"/>
        </w:rPr>
      </w:pPr>
      <w:r>
        <w:rPr>
          <w:rFonts w:eastAsia="等线"/>
        </w:rPr>
        <w:t>Table 6.2.1.3.5.2-1</w:t>
      </w:r>
    </w:p>
    <w:bookmarkEnd w:id="78"/>
    <w:tbl>
      <w:tblPr>
        <w:tblStyle w:val="89"/>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1701"/>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shd w:val="pct10" w:color="auto" w:fill="FFFFFF"/>
          </w:tcPr>
          <w:p>
            <w:pPr>
              <w:pStyle w:val="98"/>
            </w:pPr>
            <w:r>
              <w:rPr>
                <w:rFonts w:eastAsia="宋体"/>
              </w:rPr>
              <w:t>Attribute Name</w:t>
            </w:r>
          </w:p>
        </w:tc>
        <w:tc>
          <w:tcPr>
            <w:tcW w:w="1701"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宋体"/>
              </w:rPr>
            </w:pPr>
            <w:r>
              <w:rPr>
                <w:rFonts w:eastAsia="宋体"/>
              </w:rP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98"/>
              <w:rPr>
                <w:rFonts w:eastAsia="宋体"/>
              </w:rPr>
            </w:pPr>
            <w:r>
              <w:rPr>
                <w:rFonts w:eastAsia="宋体"/>
              </w:rPr>
              <w:t xml:space="preserve">isReadable </w:t>
            </w:r>
          </w:p>
        </w:tc>
        <w:tc>
          <w:tcPr>
            <w:tcW w:w="1134"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98"/>
              <w:rPr>
                <w:rFonts w:eastAsia="宋体"/>
              </w:rPr>
            </w:pPr>
            <w:r>
              <w:rPr>
                <w:rFonts w:eastAsia="宋体"/>
              </w:rP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宋体"/>
              </w:rPr>
            </w:pPr>
            <w:r>
              <w:rPr>
                <w:rFonts w:eastAsia="宋体"/>
              </w:rP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宋体"/>
              </w:rPr>
            </w:pPr>
            <w:r>
              <w:rPr>
                <w:rFonts w:eastAsia="宋体"/>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bCs/>
                <w:sz w:val="18"/>
                <w:lang w:eastAsia="zh-CN"/>
              </w:rPr>
            </w:pPr>
            <w:bookmarkStart w:id="80" w:name="MCCQCTEMPBM_00000142"/>
            <w:r>
              <w:rPr>
                <w:rFonts w:ascii="Courier New" w:hAnsi="Courier New" w:eastAsia="宋体" w:cs="Courier New"/>
                <w:bCs/>
                <w:sz w:val="18"/>
                <w:lang w:eastAsia="zh-CN"/>
              </w:rPr>
              <w:t>fulfilmentStatus</w:t>
            </w:r>
            <w:bookmarkEnd w:id="80"/>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cs="Arial"/>
                <w:sz w:val="18"/>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rPr>
              <w:t>F</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rPr>
              <w:t>F</w:t>
            </w:r>
          </w:p>
        </w:tc>
        <w:tc>
          <w:tcPr>
            <w:tcW w:w="132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bCs/>
                <w:sz w:val="18"/>
                <w:lang w:eastAsia="zh-CN"/>
              </w:rPr>
            </w:pPr>
            <w:r>
              <w:rPr>
                <w:rFonts w:ascii="Courier New" w:hAnsi="Courier New" w:eastAsia="宋体" w:cs="Courier New"/>
                <w:bCs/>
                <w:sz w:val="18"/>
                <w:lang w:eastAsia="zh-CN"/>
              </w:rPr>
              <w:t>notFulfilledState</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rPr>
            </w:pPr>
            <w:r>
              <w:rPr>
                <w:rFonts w:ascii="Arial" w:hAnsi="Arial" w:eastAsia="宋体" w:cs="Arial"/>
                <w:sz w:val="18"/>
              </w:rPr>
              <w:t>CM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rFonts w:ascii="Arial" w:hAnsi="Arial" w:eastAsia="宋体" w:cs="Arial"/>
                <w:sz w:val="18"/>
              </w:rPr>
            </w:pPr>
            <w:r>
              <w:rPr>
                <w:rFonts w:ascii="Arial" w:hAnsi="Arial" w:eastAsia="宋体" w:cs="Arial"/>
                <w:sz w:val="18"/>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rFonts w:ascii="Arial" w:hAnsi="Arial" w:eastAsia="宋体" w:cs="Arial"/>
                <w:sz w:val="18"/>
              </w:rPr>
            </w:pPr>
            <w:r>
              <w:rPr>
                <w:rFonts w:ascii="Arial" w:hAnsi="Arial" w:eastAsia="宋体" w:cs="Arial"/>
                <w:sz w:val="18"/>
              </w:rPr>
              <w:t>F</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rPr>
            </w:pPr>
            <w:r>
              <w:rPr>
                <w:rFonts w:ascii="Arial" w:hAnsi="Arial" w:eastAsia="宋体" w:cs="Arial"/>
                <w:sz w:val="18"/>
              </w:rPr>
              <w:t>F</w:t>
            </w:r>
          </w:p>
        </w:tc>
        <w:tc>
          <w:tcPr>
            <w:tcW w:w="132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rPr>
            </w:pPr>
            <w:r>
              <w:rPr>
                <w:rFonts w:ascii="Arial" w:hAnsi="Arial" w:eastAsia="宋体" w:cs="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eastAsia="宋体" w:cs="Courier New"/>
                <w:bCs/>
                <w:sz w:val="18"/>
                <w:lang w:eastAsia="zh-CN"/>
              </w:rPr>
              <w:t>notFulfilledReasons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cs="Arial"/>
                <w:sz w:val="18"/>
                <w:lang w:eastAsia="zh-CN"/>
              </w:rPr>
              <w:t>CO</w:t>
            </w:r>
          </w:p>
        </w:tc>
        <w:tc>
          <w:tcPr>
            <w:tcW w:w="128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lang w:eastAsia="zh-CN"/>
              </w:rPr>
              <w:t>T</w:t>
            </w:r>
          </w:p>
        </w:tc>
      </w:tr>
    </w:tbl>
    <w:p>
      <w:pPr>
        <w:overflowPunct/>
        <w:autoSpaceDE/>
        <w:autoSpaceDN/>
        <w:adjustRightInd/>
        <w:textAlignment w:val="auto"/>
        <w:rPr>
          <w:rFonts w:eastAsia="等线"/>
        </w:rPr>
      </w:pPr>
    </w:p>
    <w:p>
      <w:pPr>
        <w:pStyle w:val="9"/>
        <w:rPr>
          <w:lang w:eastAsia="zh-CN"/>
        </w:rPr>
      </w:pPr>
      <w:r>
        <w:rPr>
          <w:rFonts w:eastAsia="宋体"/>
          <w:lang w:eastAsia="zh-CN"/>
        </w:rPr>
        <w:t>6.2.1.3.5.3</w:t>
      </w:r>
      <w:r>
        <w:rPr>
          <w:rFonts w:eastAsia="宋体"/>
          <w:lang w:eastAsia="zh-CN"/>
        </w:rPr>
        <w:tab/>
      </w:r>
      <w:r>
        <w:rPr>
          <w:rFonts w:eastAsia="宋体"/>
          <w:lang w:eastAsia="zh-CN"/>
        </w:rPr>
        <w:t>Attribute constraints</w:t>
      </w:r>
    </w:p>
    <w:p>
      <w:pPr>
        <w:pStyle w:val="102"/>
        <w:rPr>
          <w:rFonts w:eastAsiaTheme="minorEastAsia"/>
          <w:lang w:eastAsia="zh-CN"/>
        </w:rPr>
      </w:pPr>
      <w:bookmarkStart w:id="81" w:name="MCCQCTEMPBM_00000163"/>
      <w:r>
        <w:rPr>
          <w:rFonts w:eastAsiaTheme="minorEastAsia"/>
          <w:lang w:eastAsia="zh-CN"/>
        </w:rPr>
        <w:t>Table 6.2.1.3.5.3-1</w:t>
      </w:r>
    </w:p>
    <w:bookmarkEnd w:id="81"/>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84"/>
        <w:gridCol w:w="7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22" w:type="pct"/>
            <w:tcBorders>
              <w:top w:val="single" w:color="auto" w:sz="4" w:space="0"/>
              <w:left w:val="single" w:color="auto" w:sz="4" w:space="0"/>
              <w:bottom w:val="single" w:color="auto" w:sz="4" w:space="0"/>
              <w:right w:val="single" w:color="auto" w:sz="4" w:space="0"/>
            </w:tcBorders>
            <w:shd w:val="clear" w:color="auto" w:fill="BFBFBF"/>
          </w:tcPr>
          <w:p>
            <w:pPr>
              <w:pStyle w:val="98"/>
            </w:pPr>
            <w:r>
              <w:rPr>
                <w:rFonts w:eastAsia="宋体"/>
              </w:rPr>
              <w:t>Name</w:t>
            </w:r>
          </w:p>
        </w:tc>
        <w:tc>
          <w:tcPr>
            <w:tcW w:w="3678" w:type="pct"/>
            <w:tcBorders>
              <w:top w:val="single" w:color="auto" w:sz="4" w:space="0"/>
              <w:left w:val="single" w:color="auto" w:sz="4" w:space="0"/>
              <w:bottom w:val="single" w:color="auto" w:sz="4" w:space="0"/>
              <w:right w:val="single" w:color="auto" w:sz="4" w:space="0"/>
            </w:tcBorders>
            <w:shd w:val="clear" w:color="auto" w:fill="BFBFBF"/>
          </w:tcPr>
          <w:p>
            <w:pPr>
              <w:pStyle w:val="98"/>
              <w:rPr>
                <w:rFonts w:eastAsia="宋体"/>
              </w:rPr>
            </w:pPr>
            <w:r>
              <w:rPr>
                <w:rFonts w:eastAsia="宋体"/>
              </w:rP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22"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rPr>
            </w:pPr>
            <w:bookmarkStart w:id="82" w:name="MCCQCTEMPBM_00000143"/>
            <w:r>
              <w:rPr>
                <w:rFonts w:ascii="Courier New" w:hAnsi="Courier New" w:eastAsia="宋体" w:cs="Courier New"/>
                <w:bCs/>
                <w:sz w:val="18"/>
                <w:lang w:eastAsia="zh-CN"/>
              </w:rPr>
              <w:t>notFulfilledState</w:t>
            </w:r>
            <w:r>
              <w:rPr>
                <w:rFonts w:ascii="Arial" w:hAnsi="Arial" w:eastAsia="宋体"/>
                <w:sz w:val="18"/>
              </w:rPr>
              <w:t xml:space="preserve"> </w:t>
            </w:r>
          </w:p>
          <w:p>
            <w:pPr>
              <w:keepNext/>
              <w:keepLines/>
              <w:overflowPunct/>
              <w:autoSpaceDE/>
              <w:autoSpaceDN/>
              <w:adjustRightInd/>
              <w:spacing w:after="0"/>
              <w:textAlignment w:val="auto"/>
              <w:rPr>
                <w:rFonts w:ascii="Arial" w:hAnsi="Arial" w:eastAsia="宋体"/>
                <w:sz w:val="18"/>
              </w:rPr>
            </w:pPr>
            <w:r>
              <w:rPr>
                <w:rFonts w:ascii="Arial" w:hAnsi="Arial" w:eastAsia="宋体"/>
                <w:sz w:val="18"/>
              </w:rPr>
              <w:t>Support Qualifier</w:t>
            </w:r>
            <w:bookmarkEnd w:id="82"/>
          </w:p>
        </w:tc>
        <w:tc>
          <w:tcPr>
            <w:tcW w:w="3678" w:type="pct"/>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eastAsia="宋体"/>
                <w:sz w:val="18"/>
                <w:szCs w:val="18"/>
                <w:lang w:eastAsia="de-DE"/>
              </w:rPr>
            </w:pPr>
            <w:r>
              <w:rPr>
                <w:rFonts w:ascii="Arial" w:hAnsi="Arial" w:eastAsia="宋体" w:cs="Arial"/>
                <w:sz w:val="18"/>
                <w:szCs w:val="18"/>
              </w:rPr>
              <w:t xml:space="preserve">Condition: </w:t>
            </w:r>
            <w:r>
              <w:rPr>
                <w:rFonts w:ascii="Arial" w:hAnsi="Arial" w:eastAsia="宋体" w:cs="Arial"/>
                <w:sz w:val="18"/>
                <w:szCs w:val="18"/>
                <w:lang w:eastAsia="zh-CN"/>
              </w:rPr>
              <w:t xml:space="preserve">when </w:t>
            </w:r>
            <w:r>
              <w:rPr>
                <w:rFonts w:ascii="Courier New" w:hAnsi="Courier New" w:eastAsia="宋体" w:cs="Courier New"/>
                <w:bCs/>
                <w:sz w:val="18"/>
                <w:lang w:eastAsia="zh-CN"/>
              </w:rPr>
              <w:t>FulfilmentInfo</w:t>
            </w:r>
            <w:r>
              <w:rPr>
                <w:rFonts w:ascii="Arial" w:hAnsi="Arial" w:eastAsia="宋体" w:cs="Arial"/>
                <w:sz w:val="18"/>
                <w:szCs w:val="18"/>
                <w:lang w:eastAsia="zh-CN"/>
              </w:rPr>
              <w:t xml:space="preserve"> is implemented for </w:t>
            </w:r>
            <w:r>
              <w:rPr>
                <w:rFonts w:ascii="Courier New" w:hAnsi="Courier New" w:eastAsia="宋体" w:cs="Courier New"/>
                <w:bCs/>
                <w:sz w:val="18"/>
                <w:lang w:eastAsia="zh-CN"/>
              </w:rPr>
              <w:t>IntentFulfilmentInfo</w:t>
            </w:r>
            <w:r>
              <w:rPr>
                <w:rFonts w:eastAsia="宋体"/>
                <w:sz w:val="18"/>
                <w:szCs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22"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Courier New" w:hAnsi="Courier New" w:eastAsia="宋体" w:cs="Courier New"/>
                <w:bCs/>
                <w:sz w:val="18"/>
                <w:lang w:eastAsia="zh-CN"/>
              </w:rPr>
            </w:pPr>
            <w:r>
              <w:rPr>
                <w:rFonts w:ascii="Courier New" w:hAnsi="Courier New" w:eastAsia="宋体" w:cs="Courier New"/>
                <w:bCs/>
                <w:sz w:val="18"/>
                <w:lang w:eastAsia="zh-CN"/>
              </w:rPr>
              <w:t>notFulfilledReasons</w:t>
            </w:r>
          </w:p>
          <w:p>
            <w:pPr>
              <w:keepNext/>
              <w:keepLines/>
              <w:overflowPunct/>
              <w:autoSpaceDE/>
              <w:autoSpaceDN/>
              <w:adjustRightInd/>
              <w:spacing w:after="0"/>
              <w:textAlignment w:val="auto"/>
              <w:rPr>
                <w:rFonts w:ascii="Courier New" w:hAnsi="Courier New" w:eastAsia="宋体" w:cs="Courier New"/>
                <w:bCs/>
                <w:sz w:val="18"/>
                <w:lang w:eastAsia="zh-CN"/>
              </w:rPr>
            </w:pPr>
            <w:r>
              <w:rPr>
                <w:rFonts w:ascii="Arial" w:hAnsi="Arial" w:eastAsia="宋体"/>
                <w:sz w:val="18"/>
              </w:rPr>
              <w:t>Support Qualifier</w:t>
            </w:r>
          </w:p>
        </w:tc>
        <w:tc>
          <w:tcPr>
            <w:tcW w:w="3678" w:type="pct"/>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eastAsia="宋体"/>
                <w:sz w:val="18"/>
                <w:szCs w:val="18"/>
              </w:rPr>
            </w:pPr>
            <w:r>
              <w:rPr>
                <w:rFonts w:ascii="Arial" w:hAnsi="Arial" w:eastAsia="宋体" w:cs="Arial"/>
                <w:sz w:val="18"/>
                <w:szCs w:val="18"/>
              </w:rPr>
              <w:t xml:space="preserve">Condition: </w:t>
            </w:r>
            <w:r>
              <w:rPr>
                <w:rFonts w:ascii="Arial" w:hAnsi="Arial" w:eastAsia="宋体" w:cs="Arial"/>
                <w:sz w:val="18"/>
                <w:szCs w:val="18"/>
                <w:lang w:eastAsia="zh-CN"/>
              </w:rPr>
              <w:t>when FulfillmentInfo is implemented for</w:t>
            </w:r>
            <w:r>
              <w:rPr>
                <w:rFonts w:ascii="Arial" w:hAnsi="Arial" w:eastAsia="宋体" w:cs="Arial"/>
                <w:color w:val="ED7D31"/>
              </w:rPr>
              <w:t xml:space="preserve"> </w:t>
            </w:r>
            <w:r>
              <w:rPr>
                <w:rFonts w:ascii="Courier New" w:hAnsi="Courier New" w:eastAsia="宋体" w:cs="Courier New"/>
                <w:bCs/>
                <w:sz w:val="18"/>
                <w:lang w:eastAsia="zh-CN"/>
              </w:rPr>
              <w:t>IntentFulfilmentInfo</w:t>
            </w:r>
            <w:r>
              <w:rPr>
                <w:rFonts w:eastAsia="宋体"/>
                <w:sz w:val="18"/>
                <w:szCs w:val="18"/>
                <w:lang w:eastAsia="zh-CN"/>
              </w:rPr>
              <w:t xml:space="preserve"> </w:t>
            </w:r>
          </w:p>
        </w:tc>
      </w:tr>
    </w:tbl>
    <w:p>
      <w:pPr>
        <w:rPr>
          <w:rFonts w:eastAsia="Courier New"/>
          <w:lang w:eastAsia="zh-CN"/>
        </w:rPr>
      </w:pPr>
    </w:p>
    <w:p>
      <w:pPr>
        <w:pStyle w:val="8"/>
      </w:pPr>
      <w:bookmarkStart w:id="83" w:name="_Toc145516357"/>
      <w:r>
        <w:t>6.2.1.3.5.4</w:t>
      </w:r>
      <w:r>
        <w:tab/>
      </w:r>
      <w:r>
        <w:t>Notifications</w:t>
      </w:r>
      <w:bookmarkEnd w:id="83"/>
    </w:p>
    <w:p>
      <w:pPr>
        <w:rPr>
          <w:rFonts w:eastAsia="Courier New"/>
          <w:lang w:eastAsia="zh-CN"/>
        </w:rPr>
      </w:pPr>
      <w:r>
        <w:t xml:space="preserve">The notifications specified for the IOC using this </w:t>
      </w:r>
      <w:r>
        <w:rPr>
          <w:lang w:eastAsia="zh-CN"/>
        </w:rPr>
        <w:t>&lt;&lt;dataType&gt;&gt; for its attribute(s), shall be applicable.</w:t>
      </w:r>
    </w:p>
    <w:p>
      <w:pPr>
        <w:pStyle w:val="6"/>
        <w:tabs>
          <w:tab w:val="left" w:pos="3969"/>
        </w:tabs>
        <w:rPr>
          <w:rFonts w:eastAsia="宋体"/>
        </w:rPr>
      </w:pPr>
      <w:bookmarkStart w:id="84" w:name="_Toc106192967"/>
      <w:bookmarkStart w:id="85" w:name="_Toc145516358"/>
      <w:r>
        <w:rPr>
          <w:rFonts w:eastAsia="宋体"/>
        </w:rPr>
        <w:t>6.2.1.4</w:t>
      </w:r>
      <w:r>
        <w:rPr>
          <w:rFonts w:eastAsia="宋体"/>
        </w:rPr>
        <w:tab/>
      </w:r>
      <w:r>
        <w:rPr>
          <w:rFonts w:eastAsia="宋体"/>
        </w:rPr>
        <w:t>Attribute definition</w:t>
      </w:r>
      <w:bookmarkEnd w:id="84"/>
      <w:bookmarkEnd w:id="85"/>
    </w:p>
    <w:p>
      <w:pPr>
        <w:pStyle w:val="102"/>
        <w:rPr>
          <w:rFonts w:eastAsia="宋体"/>
        </w:rPr>
      </w:pPr>
      <w:bookmarkStart w:id="86" w:name="MCCQCTEMPBM_00000164"/>
      <w:r>
        <w:rPr>
          <w:rFonts w:eastAsia="宋体"/>
        </w:rPr>
        <w:t>Table 6.2.1.4-1</w:t>
      </w:r>
    </w:p>
    <w:bookmarkEnd w:id="86"/>
    <w:tbl>
      <w:tblPr>
        <w:tblStyle w:val="89"/>
        <w:tblW w:w="50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40"/>
        <w:gridCol w:w="5337"/>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480" w:type="pct"/>
            <w:shd w:val="clear" w:color="auto" w:fill="D9D9D9"/>
          </w:tcPr>
          <w:p>
            <w:pPr>
              <w:pStyle w:val="98"/>
              <w:keepNext w:val="0"/>
              <w:rPr>
                <w:rFonts w:eastAsia="Courier New"/>
              </w:rPr>
            </w:pPr>
            <w:r>
              <w:rPr>
                <w:rFonts w:eastAsia="Courier New"/>
              </w:rPr>
              <w:t>Attribute Name</w:t>
            </w:r>
          </w:p>
        </w:tc>
        <w:tc>
          <w:tcPr>
            <w:tcW w:w="2686" w:type="pct"/>
            <w:shd w:val="clear" w:color="auto" w:fill="D9D9D9"/>
          </w:tcPr>
          <w:p>
            <w:pPr>
              <w:pStyle w:val="98"/>
              <w:keepNext w:val="0"/>
              <w:rPr>
                <w:rFonts w:eastAsia="Courier New"/>
              </w:rPr>
            </w:pPr>
            <w:r>
              <w:rPr>
                <w:rFonts w:eastAsia="Courier New"/>
              </w:rPr>
              <w:t>Documentation and Allowed Values</w:t>
            </w:r>
          </w:p>
        </w:tc>
        <w:tc>
          <w:tcPr>
            <w:tcW w:w="834" w:type="pct"/>
            <w:shd w:val="clear" w:color="auto" w:fill="D9D9D9"/>
          </w:tcPr>
          <w:p>
            <w:pPr>
              <w:pStyle w:val="98"/>
              <w:keepNext w:val="0"/>
              <w:rPr>
                <w:rFonts w:eastAsia="Courier New"/>
              </w:rPr>
            </w:pPr>
            <w:r>
              <w:rPr>
                <w:rFonts w:eastAsia="Courier New"/>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lang w:eastAsia="zh-CN"/>
              </w:rPr>
            </w:pPr>
            <w:bookmarkStart w:id="87" w:name="MCCQCTEMPBM_00000144"/>
            <w:r>
              <w:rPr>
                <w:rFonts w:ascii="Courier New" w:hAnsi="Courier New" w:eastAsia="Courier New" w:cs="Courier New"/>
                <w:lang w:eastAsia="zh-CN"/>
              </w:rPr>
              <w:t>userLabel</w:t>
            </w:r>
            <w:bookmarkEnd w:id="87"/>
          </w:p>
        </w:tc>
        <w:tc>
          <w:tcPr>
            <w:tcW w:w="2686" w:type="pct"/>
          </w:tcPr>
          <w:p>
            <w:pPr>
              <w:pStyle w:val="100"/>
              <w:keepNext w:val="0"/>
              <w:rPr>
                <w:rFonts w:eastAsia="Courier New"/>
                <w:lang w:eastAsia="zh-CN"/>
              </w:rPr>
            </w:pPr>
            <w:r>
              <w:rPr>
                <w:rFonts w:eastAsia="Courier New"/>
                <w:lang w:eastAsia="zh-CN"/>
              </w:rPr>
              <w:t>A user-friendly (and user assignable) name of the intent.</w:t>
            </w:r>
          </w:p>
          <w:p>
            <w:pPr>
              <w:pStyle w:val="100"/>
              <w:keepNext w:val="0"/>
              <w:rPr>
                <w:rFonts w:eastAsia="Courier New"/>
                <w:lang w:eastAsia="zh-CN"/>
              </w:rPr>
            </w:pPr>
          </w:p>
          <w:p>
            <w:pPr>
              <w:pStyle w:val="100"/>
              <w:keepNext w:val="0"/>
              <w:rPr>
                <w:rFonts w:eastAsia="Courier New"/>
                <w:lang w:eastAsia="zh-CN"/>
              </w:rPr>
            </w:pPr>
          </w:p>
          <w:p>
            <w:pPr>
              <w:pStyle w:val="100"/>
              <w:keepNext w:val="0"/>
              <w:rPr>
                <w:rFonts w:eastAsia="Courier New"/>
                <w:lang w:eastAsia="zh-CN"/>
              </w:rPr>
            </w:pPr>
          </w:p>
          <w:p>
            <w:pPr>
              <w:pStyle w:val="100"/>
              <w:keepNext w:val="0"/>
              <w:rPr>
                <w:rFonts w:eastAsia="Courier New"/>
              </w:rPr>
            </w:pPr>
            <w:r>
              <w:rPr>
                <w:rFonts w:eastAsia="Courier New"/>
                <w:lang w:eastAsia="zh-CN"/>
              </w:rPr>
              <w:t xml:space="preserve">allowedValues: </w:t>
            </w:r>
            <w:r>
              <w:rPr>
                <w:rFonts w:eastAsia="Courier New"/>
              </w:rPr>
              <w:t>Not Applicable</w:t>
            </w:r>
          </w:p>
        </w:tc>
        <w:tc>
          <w:tcPr>
            <w:tcW w:w="834" w:type="pct"/>
          </w:tcPr>
          <w:p>
            <w:pPr>
              <w:pStyle w:val="100"/>
              <w:keepNext w:val="0"/>
              <w:rPr>
                <w:rFonts w:eastAsia="Courier New"/>
              </w:rPr>
            </w:pPr>
            <w:bookmarkStart w:id="88" w:name="OLE_LINK50"/>
            <w:r>
              <w:rPr>
                <w:rFonts w:eastAsia="Courier New"/>
              </w:rPr>
              <w:t>type: String</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 xml:space="preserve">isOrdered: </w:t>
            </w:r>
            <w:r>
              <w:rPr>
                <w:rFonts w:eastAsia="宋体"/>
              </w:rPr>
              <w:t>N/A</w:t>
            </w:r>
          </w:p>
          <w:p>
            <w:pPr>
              <w:pStyle w:val="100"/>
              <w:keepNext w:val="0"/>
              <w:rPr>
                <w:rFonts w:eastAsia="Courier New"/>
              </w:rPr>
            </w:pPr>
            <w:r>
              <w:rPr>
                <w:rFonts w:eastAsia="Courier New"/>
              </w:rPr>
              <w:t xml:space="preserve">isUnique: </w:t>
            </w:r>
            <w:r>
              <w:rPr>
                <w:rFonts w:eastAsia="宋体"/>
              </w:rPr>
              <w:t>N/A</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isNullable: False</w:t>
            </w:r>
            <w:bookmarkEnd w:id="8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lang w:eastAsia="zh-CN"/>
              </w:rPr>
            </w:pPr>
            <w:r>
              <w:rPr>
                <w:rFonts w:ascii="Courier New" w:hAnsi="Courier New" w:eastAsia="Courier New" w:cs="Courier New"/>
                <w:szCs w:val="18"/>
                <w:lang w:eastAsia="zh-CN"/>
              </w:rPr>
              <w:t>intent</w:t>
            </w:r>
            <w:bookmarkStart w:id="89" w:name="OLE_LINK104"/>
            <w:bookmarkStart w:id="90" w:name="OLE_LINK102"/>
            <w:r>
              <w:rPr>
                <w:rFonts w:ascii="Courier New" w:hAnsi="Courier New" w:eastAsia="Courier New" w:cs="Courier New"/>
                <w:szCs w:val="18"/>
                <w:lang w:eastAsia="zh-CN"/>
              </w:rPr>
              <w:t>Expectation</w:t>
            </w:r>
            <w:bookmarkEnd w:id="89"/>
            <w:bookmarkEnd w:id="90"/>
            <w:r>
              <w:rPr>
                <w:rFonts w:ascii="Courier New" w:hAnsi="Courier New" w:eastAsia="Courier New" w:cs="Courier New"/>
                <w:szCs w:val="18"/>
                <w:lang w:eastAsia="zh-CN"/>
              </w:rPr>
              <w:t>s</w:t>
            </w:r>
          </w:p>
        </w:tc>
        <w:tc>
          <w:tcPr>
            <w:tcW w:w="2686" w:type="pct"/>
          </w:tcPr>
          <w:p>
            <w:pPr>
              <w:pStyle w:val="100"/>
              <w:keepNext w:val="0"/>
              <w:rPr>
                <w:rFonts w:eastAsia="Courier New"/>
              </w:rPr>
            </w:pPr>
            <w:r>
              <w:rPr>
                <w:rFonts w:eastAsia="Courier New"/>
              </w:rPr>
              <w:t xml:space="preserve">It </w:t>
            </w:r>
            <w:r>
              <w:rPr>
                <w:rFonts w:eastAsia="Courier New"/>
                <w:lang w:eastAsia="zh-CN"/>
              </w:rPr>
              <w:t xml:space="preserve">describes </w:t>
            </w:r>
            <w:bookmarkStart w:id="91" w:name="OLE_LINK86"/>
            <w:bookmarkStart w:id="92" w:name="OLE_LINK84"/>
            <w:bookmarkStart w:id="93" w:name="OLE_LINK85"/>
            <w:r>
              <w:rPr>
                <w:rFonts w:eastAsia="Courier New"/>
              </w:rPr>
              <w:t xml:space="preserve">the expectations </w:t>
            </w:r>
            <w:bookmarkStart w:id="94"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94"/>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pPr>
              <w:pStyle w:val="100"/>
              <w:keepNext w:val="0"/>
              <w:rPr>
                <w:rFonts w:eastAsia="Courier New"/>
              </w:rPr>
            </w:pPr>
          </w:p>
          <w:p>
            <w:pPr>
              <w:pStyle w:val="100"/>
              <w:keepNext w:val="0"/>
              <w:rPr>
                <w:rFonts w:eastAsia="Courier New"/>
                <w:lang w:eastAsia="zh-CN"/>
              </w:rPr>
            </w:pPr>
          </w:p>
          <w:bookmarkEnd w:id="91"/>
          <w:bookmarkEnd w:id="92"/>
          <w:bookmarkEnd w:id="93"/>
          <w:p>
            <w:pPr>
              <w:pStyle w:val="100"/>
              <w:keepNext w:val="0"/>
              <w:rPr>
                <w:rFonts w:eastAsia="Courier New"/>
                <w:lang w:eastAsia="zh-CN"/>
              </w:rPr>
            </w:pPr>
            <w:r>
              <w:rPr>
                <w:rFonts w:eastAsia="Courier New"/>
                <w:lang w:eastAsia="zh-CN"/>
              </w:rPr>
              <w:t xml:space="preserve">allowedValues: </w:t>
            </w:r>
            <w:r>
              <w:rPr>
                <w:rFonts w:eastAsia="Courier New"/>
              </w:rPr>
              <w:t>Not Applicable</w:t>
            </w:r>
          </w:p>
        </w:tc>
        <w:tc>
          <w:tcPr>
            <w:tcW w:w="834" w:type="pct"/>
          </w:tcPr>
          <w:p>
            <w:pPr>
              <w:pStyle w:val="100"/>
              <w:keepNext w:val="0"/>
              <w:rPr>
                <w:rFonts w:eastAsia="Courier New"/>
              </w:rPr>
            </w:pPr>
            <w:r>
              <w:rPr>
                <w:rFonts w:eastAsia="Courier New"/>
              </w:rPr>
              <w:t>type: IntentExpectation</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isOrdered: False</w:t>
            </w:r>
          </w:p>
          <w:p>
            <w:pPr>
              <w:pStyle w:val="100"/>
              <w:keepNext w:val="0"/>
              <w:rPr>
                <w:rFonts w:eastAsia="Courier New"/>
              </w:rPr>
            </w:pPr>
            <w:r>
              <w:rPr>
                <w:rFonts w:eastAsia="Courier New"/>
              </w:rPr>
              <w:t xml:space="preserve">isUnique: </w:t>
            </w:r>
            <w:r>
              <w:rPr>
                <w:rFonts w:eastAsia="Courier New"/>
                <w:lang w:eastAsia="zh-CN"/>
              </w:rPr>
              <w:t>True</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 xml:space="preserve">isNullable: False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等线" w:cs="Courier New"/>
                <w:szCs w:val="18"/>
                <w:lang w:eastAsia="zh-CN"/>
              </w:rPr>
              <w:t>intentFulfilment</w:t>
            </w:r>
            <w:r>
              <w:rPr>
                <w:rFonts w:ascii="Courier New" w:hAnsi="Courier New" w:eastAsia="等线" w:cs="Courier New"/>
                <w:szCs w:val="18"/>
              </w:rPr>
              <w:t>Info</w:t>
            </w:r>
          </w:p>
        </w:tc>
        <w:tc>
          <w:tcPr>
            <w:tcW w:w="2686" w:type="pct"/>
          </w:tcPr>
          <w:p>
            <w:pPr>
              <w:pStyle w:val="100"/>
              <w:keepNext w:val="0"/>
              <w:rPr>
                <w:rFonts w:eastAsia="等线"/>
              </w:rPr>
            </w:pPr>
            <w:r>
              <w:rPr>
                <w:rFonts w:eastAsia="等线"/>
              </w:rPr>
              <w:t xml:space="preserve">It describes status of fulfilment of an intent and the related reasons for that status. </w:t>
            </w:r>
          </w:p>
          <w:p>
            <w:pPr>
              <w:pStyle w:val="100"/>
              <w:keepNext w:val="0"/>
              <w:rPr>
                <w:rFonts w:eastAsia="等线"/>
              </w:rPr>
            </w:pPr>
          </w:p>
          <w:p>
            <w:pPr>
              <w:pStyle w:val="100"/>
              <w:keepNext w:val="0"/>
              <w:rPr>
                <w:rFonts w:eastAsia="Courier New"/>
              </w:rPr>
            </w:pPr>
            <w:r>
              <w:rPr>
                <w:rFonts w:eastAsia="等线"/>
              </w:rPr>
              <w:t>allowedValues: Not Applicable</w:t>
            </w:r>
          </w:p>
        </w:tc>
        <w:tc>
          <w:tcPr>
            <w:tcW w:w="834" w:type="pct"/>
          </w:tcPr>
          <w:p>
            <w:pPr>
              <w:pStyle w:val="100"/>
              <w:keepNext w:val="0"/>
              <w:rPr>
                <w:rFonts w:eastAsia="等线"/>
              </w:rPr>
            </w:pPr>
            <w:r>
              <w:rPr>
                <w:rFonts w:eastAsia="等线"/>
              </w:rPr>
              <w:t>type: FulfilmentInfo</w:t>
            </w:r>
          </w:p>
          <w:p>
            <w:pPr>
              <w:pStyle w:val="100"/>
              <w:keepNext w:val="0"/>
              <w:rPr>
                <w:rFonts w:eastAsia="等线"/>
              </w:rPr>
            </w:pPr>
            <w:r>
              <w:rPr>
                <w:rFonts w:eastAsia="等线"/>
              </w:rPr>
              <w:t>multiplicity: 0..1</w:t>
            </w:r>
          </w:p>
          <w:p>
            <w:pPr>
              <w:pStyle w:val="100"/>
              <w:keepNext w:val="0"/>
              <w:rPr>
                <w:rFonts w:eastAsia="等线"/>
              </w:rPr>
            </w:pPr>
            <w:r>
              <w:rPr>
                <w:rFonts w:eastAsia="等线"/>
              </w:rPr>
              <w:t xml:space="preserve">isOrdered: </w:t>
            </w:r>
            <w:r>
              <w:rPr>
                <w:rFonts w:eastAsia="宋体"/>
              </w:rPr>
              <w:t>N/A</w:t>
            </w:r>
          </w:p>
          <w:p>
            <w:pPr>
              <w:pStyle w:val="100"/>
              <w:keepNext w:val="0"/>
              <w:rPr>
                <w:rFonts w:eastAsia="等线"/>
              </w:rPr>
            </w:pPr>
            <w:r>
              <w:rPr>
                <w:rFonts w:eastAsia="等线"/>
              </w:rPr>
              <w:t xml:space="preserve">isUnique: </w:t>
            </w:r>
            <w:r>
              <w:rPr>
                <w:rFonts w:eastAsia="宋体"/>
              </w:rPr>
              <w:t>N/A</w:t>
            </w:r>
          </w:p>
          <w:p>
            <w:pPr>
              <w:pStyle w:val="100"/>
              <w:keepNext w:val="0"/>
              <w:rPr>
                <w:rFonts w:eastAsia="等线"/>
              </w:rPr>
            </w:pPr>
            <w:r>
              <w:rPr>
                <w:rFonts w:eastAsia="等线"/>
              </w:rPr>
              <w:t>defaultValue: None</w:t>
            </w:r>
          </w:p>
          <w:p>
            <w:pPr>
              <w:pStyle w:val="100"/>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等线" w:cs="Courier New"/>
                <w:szCs w:val="18"/>
                <w:lang w:eastAsia="zh-CN"/>
              </w:rPr>
              <w:t>expectationFulfilmentInfo</w:t>
            </w:r>
          </w:p>
        </w:tc>
        <w:tc>
          <w:tcPr>
            <w:tcW w:w="2686" w:type="pct"/>
          </w:tcPr>
          <w:p>
            <w:pPr>
              <w:pStyle w:val="100"/>
              <w:keepNext w:val="0"/>
              <w:rPr>
                <w:rFonts w:eastAsia="等线"/>
              </w:rPr>
            </w:pPr>
            <w:r>
              <w:rPr>
                <w:rFonts w:eastAsia="等线"/>
              </w:rPr>
              <w:t>It describes status of fulfilment of an intentExpectation and the related reasons for that status.</w:t>
            </w:r>
          </w:p>
          <w:p>
            <w:pPr>
              <w:pStyle w:val="100"/>
              <w:keepNext w:val="0"/>
              <w:rPr>
                <w:rFonts w:eastAsia="等线"/>
              </w:rPr>
            </w:pPr>
          </w:p>
          <w:p>
            <w:pPr>
              <w:pStyle w:val="100"/>
              <w:keepNext w:val="0"/>
              <w:rPr>
                <w:rFonts w:eastAsia="Courier New"/>
              </w:rPr>
            </w:pPr>
            <w:r>
              <w:rPr>
                <w:rFonts w:eastAsia="等线"/>
              </w:rPr>
              <w:t>allowedValues: Not Applicable</w:t>
            </w:r>
          </w:p>
        </w:tc>
        <w:tc>
          <w:tcPr>
            <w:tcW w:w="834" w:type="pct"/>
          </w:tcPr>
          <w:p>
            <w:pPr>
              <w:pStyle w:val="100"/>
              <w:keepNext w:val="0"/>
              <w:rPr>
                <w:rFonts w:eastAsia="等线"/>
              </w:rPr>
            </w:pPr>
            <w:r>
              <w:rPr>
                <w:rFonts w:eastAsia="等线"/>
              </w:rPr>
              <w:t>type: FulfilmentInfo</w:t>
            </w:r>
          </w:p>
          <w:p>
            <w:pPr>
              <w:pStyle w:val="100"/>
              <w:keepNext w:val="0"/>
              <w:rPr>
                <w:rFonts w:eastAsia="等线"/>
              </w:rPr>
            </w:pPr>
            <w:r>
              <w:rPr>
                <w:rFonts w:eastAsia="等线"/>
              </w:rPr>
              <w:t>multiplicity: 0..1</w:t>
            </w:r>
          </w:p>
          <w:p>
            <w:pPr>
              <w:pStyle w:val="100"/>
              <w:keepNext w:val="0"/>
              <w:rPr>
                <w:rFonts w:eastAsia="等线"/>
              </w:rPr>
            </w:pPr>
            <w:r>
              <w:rPr>
                <w:rFonts w:eastAsia="等线"/>
              </w:rPr>
              <w:t xml:space="preserve">isOrdered: </w:t>
            </w:r>
            <w:r>
              <w:rPr>
                <w:rFonts w:eastAsia="宋体"/>
              </w:rPr>
              <w:t>N/A</w:t>
            </w:r>
          </w:p>
          <w:p>
            <w:pPr>
              <w:pStyle w:val="100"/>
              <w:keepNext w:val="0"/>
              <w:rPr>
                <w:rFonts w:eastAsia="等线"/>
              </w:rPr>
            </w:pPr>
            <w:r>
              <w:rPr>
                <w:rFonts w:eastAsia="等线"/>
              </w:rPr>
              <w:t xml:space="preserve">isUnique: </w:t>
            </w:r>
            <w:r>
              <w:rPr>
                <w:rFonts w:eastAsia="宋体"/>
              </w:rPr>
              <w:t>N/A</w:t>
            </w:r>
          </w:p>
          <w:p>
            <w:pPr>
              <w:pStyle w:val="100"/>
              <w:keepNext w:val="0"/>
              <w:rPr>
                <w:rFonts w:eastAsia="等线"/>
              </w:rPr>
            </w:pPr>
            <w:r>
              <w:rPr>
                <w:rFonts w:eastAsia="等线"/>
              </w:rPr>
              <w:t>defaultValue: None</w:t>
            </w:r>
          </w:p>
          <w:p>
            <w:pPr>
              <w:pStyle w:val="100"/>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等线" w:cs="Courier New"/>
                <w:szCs w:val="18"/>
                <w:lang w:eastAsia="zh-CN"/>
              </w:rPr>
              <w:t>targetFulfilmentInfo</w:t>
            </w:r>
          </w:p>
        </w:tc>
        <w:tc>
          <w:tcPr>
            <w:tcW w:w="2686" w:type="pct"/>
          </w:tcPr>
          <w:p>
            <w:pPr>
              <w:pStyle w:val="100"/>
              <w:keepNext w:val="0"/>
              <w:rPr>
                <w:rFonts w:eastAsia="等线"/>
              </w:rPr>
            </w:pPr>
            <w:r>
              <w:rPr>
                <w:rFonts w:eastAsia="等线"/>
              </w:rPr>
              <w:t xml:space="preserve">It describes status of fulfilment of an expectationTarget and the related reasons for that status. </w:t>
            </w:r>
          </w:p>
          <w:p>
            <w:pPr>
              <w:pStyle w:val="100"/>
              <w:keepNext w:val="0"/>
              <w:rPr>
                <w:rFonts w:eastAsia="等线"/>
              </w:rPr>
            </w:pPr>
          </w:p>
          <w:p>
            <w:pPr>
              <w:pStyle w:val="100"/>
              <w:keepNext w:val="0"/>
              <w:rPr>
                <w:rFonts w:eastAsia="Courier New"/>
              </w:rPr>
            </w:pPr>
            <w:r>
              <w:rPr>
                <w:rFonts w:eastAsia="等线"/>
              </w:rPr>
              <w:t>allowedValues: Not Applicable</w:t>
            </w:r>
          </w:p>
        </w:tc>
        <w:tc>
          <w:tcPr>
            <w:tcW w:w="834" w:type="pct"/>
          </w:tcPr>
          <w:p>
            <w:pPr>
              <w:pStyle w:val="100"/>
              <w:keepNext w:val="0"/>
              <w:rPr>
                <w:rFonts w:eastAsia="等线"/>
              </w:rPr>
            </w:pPr>
            <w:r>
              <w:rPr>
                <w:rFonts w:eastAsia="等线"/>
              </w:rPr>
              <w:t>type: FulfilmentInfo</w:t>
            </w:r>
          </w:p>
          <w:p>
            <w:pPr>
              <w:pStyle w:val="100"/>
              <w:keepNext w:val="0"/>
              <w:rPr>
                <w:rFonts w:eastAsia="等线"/>
              </w:rPr>
            </w:pPr>
            <w:r>
              <w:rPr>
                <w:rFonts w:eastAsia="等线"/>
              </w:rPr>
              <w:t>multiplicity: 0..1</w:t>
            </w:r>
          </w:p>
          <w:p>
            <w:pPr>
              <w:pStyle w:val="100"/>
              <w:keepNext w:val="0"/>
              <w:rPr>
                <w:rFonts w:eastAsia="等线"/>
              </w:rPr>
            </w:pPr>
            <w:r>
              <w:rPr>
                <w:rFonts w:eastAsia="等线"/>
              </w:rPr>
              <w:t xml:space="preserve">isOrdered: </w:t>
            </w:r>
            <w:r>
              <w:rPr>
                <w:rFonts w:eastAsia="宋体"/>
              </w:rPr>
              <w:t>N/A</w:t>
            </w:r>
          </w:p>
          <w:p>
            <w:pPr>
              <w:pStyle w:val="100"/>
              <w:keepNext w:val="0"/>
              <w:rPr>
                <w:rFonts w:eastAsia="等线"/>
              </w:rPr>
            </w:pPr>
            <w:r>
              <w:rPr>
                <w:rFonts w:eastAsia="等线"/>
              </w:rPr>
              <w:t xml:space="preserve">isUnique: </w:t>
            </w:r>
            <w:r>
              <w:rPr>
                <w:rFonts w:eastAsia="宋体"/>
              </w:rPr>
              <w:t>N/A</w:t>
            </w:r>
          </w:p>
          <w:p>
            <w:pPr>
              <w:pStyle w:val="100"/>
              <w:keepNext w:val="0"/>
              <w:rPr>
                <w:rFonts w:eastAsia="等线"/>
              </w:rPr>
            </w:pPr>
            <w:r>
              <w:rPr>
                <w:rFonts w:eastAsia="等线"/>
              </w:rPr>
              <w:t>defaultValue: None</w:t>
            </w:r>
          </w:p>
          <w:p>
            <w:pPr>
              <w:pStyle w:val="100"/>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fulfilment</w:t>
            </w:r>
            <w:r>
              <w:rPr>
                <w:rFonts w:ascii="Courier New" w:hAnsi="Courier New" w:eastAsia="Courier New" w:cs="Courier New"/>
              </w:rPr>
              <w:t>Status</w:t>
            </w:r>
          </w:p>
        </w:tc>
        <w:tc>
          <w:tcPr>
            <w:tcW w:w="2686" w:type="pct"/>
          </w:tcPr>
          <w:p>
            <w:pPr>
              <w:pStyle w:val="100"/>
              <w:keepNext w:val="0"/>
              <w:rPr>
                <w:rFonts w:eastAsia="等线"/>
              </w:rPr>
            </w:pPr>
            <w:r>
              <w:rPr>
                <w:rFonts w:eastAsia="等线"/>
              </w:rPr>
              <w:t xml:space="preserve">It describes </w:t>
            </w:r>
            <w:bookmarkStart w:id="95" w:name="OLE_LINK105"/>
            <w:r>
              <w:rPr>
                <w:rFonts w:eastAsia="等线"/>
              </w:rPr>
              <w:t>the current status of the intent fulfilment result</w:t>
            </w:r>
            <w:bookmarkEnd w:id="95"/>
            <w:r>
              <w:rPr>
                <w:rFonts w:eastAsia="等线"/>
              </w:rPr>
              <w:t>, which is configured by MnS producer and can be read by MnS consumer.</w:t>
            </w:r>
          </w:p>
          <w:p>
            <w:pPr>
              <w:pStyle w:val="100"/>
              <w:keepNext w:val="0"/>
              <w:rPr>
                <w:rFonts w:eastAsia="等线"/>
              </w:rPr>
            </w:pPr>
          </w:p>
          <w:p>
            <w:pPr>
              <w:pStyle w:val="100"/>
              <w:keepNext w:val="0"/>
              <w:rPr>
                <w:rFonts w:eastAsia="等线"/>
              </w:rPr>
            </w:pPr>
          </w:p>
          <w:p>
            <w:pPr>
              <w:pStyle w:val="100"/>
              <w:keepNext w:val="0"/>
              <w:rPr>
                <w:rFonts w:eastAsia="Courier New"/>
                <w:lang w:eastAsia="zh-CN"/>
              </w:rPr>
            </w:pPr>
            <w:r>
              <w:rPr>
                <w:rFonts w:eastAsia="等线"/>
              </w:rPr>
              <w:t>allowedValues: "FULFILLED", "NOT_FULFILLED"</w:t>
            </w:r>
          </w:p>
        </w:tc>
        <w:tc>
          <w:tcPr>
            <w:tcW w:w="834" w:type="pct"/>
          </w:tcPr>
          <w:p>
            <w:pPr>
              <w:pStyle w:val="100"/>
              <w:keepNext w:val="0"/>
              <w:rPr>
                <w:rFonts w:eastAsia="Courier New"/>
              </w:rPr>
            </w:pPr>
            <w:r>
              <w:rPr>
                <w:rFonts w:eastAsia="Courier New"/>
              </w:rPr>
              <w:t>type: ENUM</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isOrdered: N/A</w:t>
            </w:r>
          </w:p>
          <w:p>
            <w:pPr>
              <w:pStyle w:val="100"/>
              <w:keepNext w:val="0"/>
              <w:rPr>
                <w:rFonts w:eastAsia="Courier New"/>
              </w:rPr>
            </w:pPr>
            <w:r>
              <w:rPr>
                <w:rFonts w:eastAsia="Courier New"/>
              </w:rPr>
              <w:t>isUnique: N/A</w:t>
            </w:r>
          </w:p>
          <w:p>
            <w:pPr>
              <w:pStyle w:val="100"/>
              <w:keepNext w:val="0"/>
              <w:rPr>
                <w:rFonts w:eastAsia="Courier New"/>
              </w:rPr>
            </w:pPr>
            <w:r>
              <w:rPr>
                <w:rFonts w:eastAsia="Courier New"/>
              </w:rPr>
              <w:t xml:space="preserve">defaultValue: None </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宋体" w:cs="Courier New"/>
                <w:bCs/>
                <w:lang w:eastAsia="zh-CN"/>
              </w:rPr>
              <w:t>notFulfilledState</w:t>
            </w:r>
          </w:p>
        </w:tc>
        <w:tc>
          <w:tcPr>
            <w:tcW w:w="2686" w:type="pct"/>
          </w:tcPr>
          <w:p>
            <w:pPr>
              <w:pStyle w:val="100"/>
              <w:keepNext w:val="0"/>
              <w:rPr>
                <w:rFonts w:eastAsia="等线"/>
              </w:rPr>
            </w:pPr>
            <w:r>
              <w:rPr>
                <w:rFonts w:eastAsia="等线"/>
              </w:rPr>
              <w:t>It describes the current progress of or the reason for not achieving fulfilment for the intent, intentExpectation or expectationTarget. It is configured/written by MnS producer and can be read by MnS consumer.</w:t>
            </w:r>
          </w:p>
          <w:p>
            <w:pPr>
              <w:pStyle w:val="100"/>
              <w:keepNext w:val="0"/>
              <w:rPr>
                <w:rFonts w:eastAsia="等线"/>
              </w:rPr>
            </w:pPr>
          </w:p>
          <w:p>
            <w:pPr>
              <w:pStyle w:val="100"/>
              <w:keepNext w:val="0"/>
              <w:rPr>
                <w:rFonts w:eastAsia="等线"/>
              </w:rPr>
            </w:pPr>
            <w:r>
              <w:rPr>
                <w:rFonts w:eastAsia="等线"/>
              </w:rPr>
              <w:t>allowedValues: "ACKNOWLEDGED", "</w:t>
            </w:r>
            <w:r>
              <w:rPr>
                <w:rFonts w:eastAsia="宋体"/>
                <w:color w:val="000000"/>
              </w:rPr>
              <w:t>COMPLIANT", "DEGRADED",</w:t>
            </w:r>
            <w:r>
              <w:rPr>
                <w:rFonts w:eastAsia="等线"/>
              </w:rPr>
              <w:t xml:space="preserve"> "SUSPENDED", "TERMINATED" "FULFILMENTFAILED"</w:t>
            </w:r>
          </w:p>
        </w:tc>
        <w:tc>
          <w:tcPr>
            <w:tcW w:w="834" w:type="pct"/>
          </w:tcPr>
          <w:p>
            <w:pPr>
              <w:pStyle w:val="100"/>
              <w:keepNext w:val="0"/>
              <w:rPr>
                <w:rFonts w:eastAsia="等线"/>
              </w:rPr>
            </w:pPr>
            <w:r>
              <w:rPr>
                <w:rFonts w:eastAsia="等线"/>
              </w:rPr>
              <w:t>type: ENUM</w:t>
            </w:r>
          </w:p>
          <w:p>
            <w:pPr>
              <w:pStyle w:val="100"/>
              <w:keepNext w:val="0"/>
              <w:rPr>
                <w:rFonts w:eastAsia="等线"/>
              </w:rPr>
            </w:pPr>
            <w:r>
              <w:rPr>
                <w:rFonts w:eastAsia="等线"/>
              </w:rPr>
              <w:t>multiplicity: 1</w:t>
            </w:r>
          </w:p>
          <w:p>
            <w:pPr>
              <w:pStyle w:val="100"/>
              <w:keepNext w:val="0"/>
              <w:rPr>
                <w:rFonts w:eastAsia="等线"/>
              </w:rPr>
            </w:pPr>
            <w:r>
              <w:rPr>
                <w:rFonts w:eastAsia="等线"/>
              </w:rPr>
              <w:t>isOrdered: N/A</w:t>
            </w:r>
          </w:p>
          <w:p>
            <w:pPr>
              <w:pStyle w:val="100"/>
              <w:keepNext w:val="0"/>
              <w:rPr>
                <w:rFonts w:eastAsia="等线"/>
              </w:rPr>
            </w:pPr>
            <w:r>
              <w:rPr>
                <w:rFonts w:eastAsia="等线"/>
              </w:rPr>
              <w:t>isUnique: N/A</w:t>
            </w:r>
          </w:p>
          <w:p>
            <w:pPr>
              <w:pStyle w:val="100"/>
              <w:keepNext w:val="0"/>
              <w:rPr>
                <w:rFonts w:eastAsia="等线"/>
              </w:rPr>
            </w:pPr>
            <w:r>
              <w:rPr>
                <w:rFonts w:eastAsia="等线"/>
              </w:rPr>
              <w:t xml:space="preserve">defaultValue: None </w:t>
            </w:r>
          </w:p>
          <w:p>
            <w:pPr>
              <w:pStyle w:val="100"/>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宋体" w:cs="Courier New"/>
                <w:bCs/>
                <w:lang w:eastAsia="zh-CN"/>
              </w:rPr>
              <w:t>notFulfilled</w:t>
            </w:r>
            <w:r>
              <w:rPr>
                <w:rFonts w:ascii="Courier New" w:hAnsi="Courier New" w:eastAsia="等线" w:cs="Courier New"/>
              </w:rPr>
              <w:t>Reasons</w:t>
            </w:r>
          </w:p>
        </w:tc>
        <w:tc>
          <w:tcPr>
            <w:tcW w:w="2686" w:type="pct"/>
          </w:tcPr>
          <w:p>
            <w:pPr>
              <w:pStyle w:val="100"/>
              <w:keepNext w:val="0"/>
              <w:rPr>
                <w:rFonts w:eastAsia="等线"/>
              </w:rPr>
            </w:pPr>
            <w:r>
              <w:rPr>
                <w:rFonts w:eastAsia="等线"/>
              </w:rPr>
              <w:t xml:space="preserve">It describes the reasons/observations related to the specific noted </w:t>
            </w:r>
            <w:r>
              <w:rPr>
                <w:rFonts w:eastAsia="宋体"/>
                <w:bCs/>
                <w:lang w:eastAsia="zh-CN"/>
              </w:rPr>
              <w:t>notFulfilledState</w:t>
            </w:r>
          </w:p>
          <w:p>
            <w:pPr>
              <w:pStyle w:val="100"/>
              <w:keepNext w:val="0"/>
              <w:rPr>
                <w:rFonts w:eastAsia="等线"/>
              </w:rPr>
            </w:pPr>
          </w:p>
          <w:p>
            <w:pPr>
              <w:pStyle w:val="100"/>
              <w:keepNext w:val="0"/>
              <w:rPr>
                <w:rFonts w:eastAsia="Courier New"/>
              </w:rPr>
            </w:pPr>
            <w:r>
              <w:rPr>
                <w:rFonts w:eastAsia="等线"/>
              </w:rPr>
              <w:t>allowedValues: Not Applicable</w:t>
            </w:r>
          </w:p>
        </w:tc>
        <w:tc>
          <w:tcPr>
            <w:tcW w:w="834" w:type="pct"/>
          </w:tcPr>
          <w:p>
            <w:pPr>
              <w:pStyle w:val="100"/>
              <w:keepNext w:val="0"/>
              <w:rPr>
                <w:rFonts w:eastAsia="等线"/>
              </w:rPr>
            </w:pPr>
            <w:r>
              <w:rPr>
                <w:rFonts w:eastAsia="等线"/>
              </w:rPr>
              <w:t>type: String</w:t>
            </w:r>
          </w:p>
          <w:p>
            <w:pPr>
              <w:pStyle w:val="100"/>
              <w:keepNext w:val="0"/>
              <w:rPr>
                <w:rFonts w:eastAsia="等线"/>
              </w:rPr>
            </w:pPr>
            <w:r>
              <w:rPr>
                <w:rFonts w:eastAsia="等线"/>
              </w:rPr>
              <w:t>multiplicity: *</w:t>
            </w:r>
          </w:p>
          <w:p>
            <w:pPr>
              <w:pStyle w:val="100"/>
              <w:keepNext w:val="0"/>
              <w:rPr>
                <w:rFonts w:eastAsia="等线"/>
              </w:rPr>
            </w:pPr>
            <w:r>
              <w:rPr>
                <w:rFonts w:eastAsia="等线"/>
              </w:rPr>
              <w:t xml:space="preserve">isOrdered: </w:t>
            </w:r>
            <w:r>
              <w:rPr>
                <w:rFonts w:eastAsia="宋体"/>
              </w:rPr>
              <w:t xml:space="preserve"> False</w:t>
            </w:r>
          </w:p>
          <w:p>
            <w:pPr>
              <w:pStyle w:val="100"/>
              <w:keepNext w:val="0"/>
              <w:rPr>
                <w:rFonts w:eastAsia="等线"/>
              </w:rPr>
            </w:pPr>
            <w:r>
              <w:rPr>
                <w:rFonts w:eastAsia="等线"/>
              </w:rPr>
              <w:t xml:space="preserve">isUnique: </w:t>
            </w:r>
            <w:r>
              <w:rPr>
                <w:rFonts w:eastAsia="宋体"/>
              </w:rPr>
              <w:t>True</w:t>
            </w:r>
          </w:p>
          <w:p>
            <w:pPr>
              <w:pStyle w:val="100"/>
              <w:keepNext w:val="0"/>
              <w:rPr>
                <w:rFonts w:eastAsia="等线"/>
              </w:rPr>
            </w:pPr>
            <w:r>
              <w:rPr>
                <w:rFonts w:eastAsia="等线"/>
              </w:rPr>
              <w:t>defaultValue: None</w:t>
            </w:r>
          </w:p>
          <w:p>
            <w:pPr>
              <w:pStyle w:val="100"/>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intentContexts</w:t>
            </w:r>
          </w:p>
        </w:tc>
        <w:tc>
          <w:tcPr>
            <w:tcW w:w="2686" w:type="pct"/>
          </w:tcPr>
          <w:p>
            <w:pPr>
              <w:pStyle w:val="100"/>
              <w:keepNext w:val="0"/>
              <w:rPr>
                <w:rFonts w:eastAsia="Courier New"/>
              </w:rPr>
            </w:pPr>
            <w:r>
              <w:rPr>
                <w:rFonts w:eastAsia="Courier New"/>
              </w:rPr>
              <w:t>It describes the list of IntentContext(s) which represents the constraints and conditions that should apply for the entire intent even if there may be specific contexts defined for specific parts of the intent.</w:t>
            </w:r>
          </w:p>
          <w:p>
            <w:pPr>
              <w:pStyle w:val="100"/>
              <w:keepNext w:val="0"/>
              <w:rPr>
                <w:rFonts w:eastAsia="Courier New"/>
              </w:rPr>
            </w:pPr>
            <w:r>
              <w:rPr>
                <w:rFonts w:eastAsia="Courier New"/>
              </w:rPr>
              <w:t>allowedValues: triple of (attribute, condition, value range)</w:t>
            </w:r>
          </w:p>
        </w:tc>
        <w:tc>
          <w:tcPr>
            <w:tcW w:w="834" w:type="pct"/>
          </w:tcPr>
          <w:p>
            <w:pPr>
              <w:pStyle w:val="100"/>
              <w:keepNext w:val="0"/>
              <w:rPr>
                <w:rFonts w:eastAsia="Courier New"/>
              </w:rPr>
            </w:pPr>
            <w:r>
              <w:rPr>
                <w:rFonts w:eastAsia="Courier New"/>
              </w:rPr>
              <w:t>type: Context</w:t>
            </w:r>
          </w:p>
          <w:p>
            <w:pPr>
              <w:pStyle w:val="100"/>
              <w:keepNext w:val="0"/>
              <w:rPr>
                <w:rFonts w:eastAsia="Courier New"/>
              </w:rPr>
            </w:pPr>
            <w:r>
              <w:rPr>
                <w:rFonts w:eastAsia="Courier New"/>
              </w:rPr>
              <w:t>multiplicity: *</w:t>
            </w:r>
          </w:p>
          <w:p>
            <w:pPr>
              <w:pStyle w:val="100"/>
              <w:keepNext w:val="0"/>
              <w:rPr>
                <w:rFonts w:eastAsia="Courier New"/>
              </w:rPr>
            </w:pPr>
            <w:r>
              <w:rPr>
                <w:rFonts w:eastAsia="Courier New"/>
              </w:rPr>
              <w:t>isOrdered: False</w:t>
            </w:r>
          </w:p>
          <w:p>
            <w:pPr>
              <w:pStyle w:val="100"/>
              <w:keepNext w:val="0"/>
              <w:rPr>
                <w:rFonts w:eastAsia="Courier New"/>
              </w:rPr>
            </w:pPr>
            <w:r>
              <w:rPr>
                <w:rFonts w:eastAsia="Courier New"/>
              </w:rPr>
              <w:t>isUnique: True</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w:t>
            </w:r>
            <w:ins w:id="3" w:author="Keguang-0929" w:date="2023-09-30T01:04:05Z">
              <w:r>
                <w:rPr>
                  <w:rFonts w:hint="eastAsia" w:ascii="Courier New" w:hAnsi="Courier New" w:eastAsia="Courier New" w:cs="Courier New"/>
                  <w:szCs w:val="18"/>
                  <w:lang w:val="en-US" w:eastAsia="zh-CN"/>
                </w:rPr>
                <w:t>Name</w:t>
              </w:r>
            </w:ins>
            <w:del w:id="4" w:author="Keguang-0929" w:date="2023-09-30T01:04:03Z">
              <w:r>
                <w:rPr>
                  <w:rFonts w:ascii="Courier New" w:hAnsi="Courier New" w:eastAsia="Courier New" w:cs="Courier New"/>
                  <w:szCs w:val="18"/>
                  <w:lang w:eastAsia="zh-CN"/>
                </w:rPr>
                <w:delText>Id</w:delText>
              </w:r>
            </w:del>
          </w:p>
        </w:tc>
        <w:tc>
          <w:tcPr>
            <w:tcW w:w="2686" w:type="pct"/>
          </w:tcPr>
          <w:p>
            <w:pPr>
              <w:pStyle w:val="100"/>
              <w:keepNext w:val="0"/>
              <w:rPr>
                <w:rFonts w:eastAsia="Courier New"/>
              </w:rPr>
            </w:pPr>
            <w:r>
              <w:rPr>
                <w:rFonts w:eastAsia="Courier New"/>
              </w:rPr>
              <w:t>A user-friendly (and user assignable) name of the intentExpectation.</w:t>
            </w:r>
          </w:p>
          <w:p>
            <w:pPr>
              <w:pStyle w:val="100"/>
              <w:keepNext w:val="0"/>
              <w:rPr>
                <w:rFonts w:eastAsia="Courier New"/>
              </w:rPr>
            </w:pPr>
          </w:p>
          <w:p>
            <w:pPr>
              <w:pStyle w:val="100"/>
              <w:keepNext w:val="0"/>
              <w:rPr>
                <w:rFonts w:eastAsia="Courier New"/>
              </w:rPr>
            </w:pPr>
            <w:r>
              <w:rPr>
                <w:rFonts w:eastAsia="Courier New"/>
              </w:rPr>
              <w:t>allowedValues: Not Applicable</w:t>
            </w:r>
          </w:p>
        </w:tc>
        <w:tc>
          <w:tcPr>
            <w:tcW w:w="834" w:type="pct"/>
          </w:tcPr>
          <w:p>
            <w:pPr>
              <w:pStyle w:val="100"/>
              <w:keepNext w:val="0"/>
              <w:rPr>
                <w:rFonts w:eastAsia="Courier New"/>
              </w:rPr>
            </w:pPr>
            <w:r>
              <w:rPr>
                <w:rFonts w:eastAsia="Courier New"/>
              </w:rPr>
              <w:t>type: String</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 xml:space="preserve">isOrdered: </w:t>
            </w:r>
            <w:r>
              <w:rPr>
                <w:rFonts w:eastAsia="宋体"/>
              </w:rPr>
              <w:t>N/A</w:t>
            </w:r>
          </w:p>
          <w:p>
            <w:pPr>
              <w:pStyle w:val="100"/>
              <w:keepNext w:val="0"/>
              <w:rPr>
                <w:rFonts w:eastAsia="Courier New"/>
              </w:rPr>
            </w:pPr>
            <w:r>
              <w:rPr>
                <w:rFonts w:eastAsia="Courier New"/>
              </w:rPr>
              <w:t xml:space="preserve">isUnique: </w:t>
            </w:r>
            <w:r>
              <w:rPr>
                <w:rFonts w:eastAsia="宋体"/>
              </w:rPr>
              <w:t>N/A</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expectationVerb</w:t>
            </w:r>
          </w:p>
        </w:tc>
        <w:tc>
          <w:tcPr>
            <w:tcW w:w="2686" w:type="pct"/>
          </w:tcPr>
          <w:p>
            <w:pPr>
              <w:pStyle w:val="100"/>
              <w:keepNext w:val="0"/>
              <w:rPr>
                <w:rFonts w:eastAsia="Courier New"/>
              </w:rPr>
            </w:pPr>
            <w:r>
              <w:rPr>
                <w:rFonts w:eastAsia="Courier New"/>
              </w:rPr>
              <w:t xml:space="preserve">It describes the characteristic of the intentExpectation and is the property that describes the types of intentExpectations. Examples of verbs and their related types of expectation are </w:t>
            </w:r>
          </w:p>
          <w:p>
            <w:pPr>
              <w:pStyle w:val="100"/>
              <w:keepNext w:val="0"/>
              <w:rPr>
                <w:rFonts w:eastAsia="Courier New"/>
              </w:rPr>
            </w:pPr>
            <w:r>
              <w:rPr>
                <w:rFonts w:eastAsia="Courier New"/>
              </w:rPr>
              <w:t>Deliver: DeliveryIntentExpectation, e.g. Deliver  a RAN network, Service, Slice, function</w:t>
            </w:r>
          </w:p>
          <w:p>
            <w:pPr>
              <w:pStyle w:val="100"/>
              <w:keepNext w:val="0"/>
              <w:rPr>
                <w:rFonts w:eastAsia="Courier New"/>
              </w:rPr>
            </w:pPr>
            <w:r>
              <w:rPr>
                <w:rFonts w:eastAsia="Courier New"/>
              </w:rPr>
              <w:t>Ensure: AssuranceintentExpectation, e.g. Ensure the performance targets values</w:t>
            </w:r>
          </w:p>
          <w:p>
            <w:pPr>
              <w:pStyle w:val="100"/>
              <w:keepNext w:val="0"/>
              <w:rPr>
                <w:rFonts w:eastAsia="Courier New"/>
              </w:rPr>
            </w:pPr>
          </w:p>
          <w:p>
            <w:pPr>
              <w:pStyle w:val="100"/>
              <w:keepNext w:val="0"/>
              <w:rPr>
                <w:rFonts w:eastAsia="Courier New"/>
              </w:rPr>
            </w:pPr>
            <w:r>
              <w:rPr>
                <w:rFonts w:eastAsia="Courier New"/>
              </w:rPr>
              <w:t>allowedValues: DELIVER, ENSURE</w:t>
            </w:r>
          </w:p>
        </w:tc>
        <w:tc>
          <w:tcPr>
            <w:tcW w:w="834" w:type="pct"/>
          </w:tcPr>
          <w:p>
            <w:pPr>
              <w:pStyle w:val="100"/>
              <w:keepNext w:val="0"/>
              <w:rPr>
                <w:rFonts w:eastAsia="Courier New"/>
              </w:rPr>
            </w:pPr>
            <w:r>
              <w:rPr>
                <w:rFonts w:eastAsia="Courier New"/>
              </w:rPr>
              <w:t>type: String</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isOrdered:</w:t>
            </w:r>
            <w:r>
              <w:rPr>
                <w:rFonts w:eastAsia="宋体"/>
              </w:rPr>
              <w:t>N/A</w:t>
            </w:r>
          </w:p>
          <w:p>
            <w:pPr>
              <w:pStyle w:val="100"/>
              <w:keepNext w:val="0"/>
              <w:rPr>
                <w:rFonts w:eastAsia="Courier New"/>
              </w:rPr>
            </w:pPr>
            <w:r>
              <w:rPr>
                <w:rFonts w:eastAsia="Courier New"/>
              </w:rPr>
              <w:t xml:space="preserve">isUnique: </w:t>
            </w:r>
            <w:r>
              <w:rPr>
                <w:rFonts w:eastAsia="宋体"/>
              </w:rPr>
              <w:t>N/A</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Lines w:val="0"/>
              <w:rPr>
                <w:rFonts w:ascii="Courier New" w:hAnsi="Courier New" w:eastAsia="Courier New" w:cs="Courier New"/>
                <w:szCs w:val="18"/>
                <w:lang w:eastAsia="zh-CN"/>
              </w:rPr>
            </w:pPr>
            <w:r>
              <w:rPr>
                <w:rFonts w:ascii="Courier New" w:hAnsi="Courier New" w:eastAsia="宋体" w:cs="Courier New"/>
                <w:lang w:eastAsia="zh-CN"/>
              </w:rPr>
              <w:t>expectationObject</w:t>
            </w:r>
          </w:p>
        </w:tc>
        <w:tc>
          <w:tcPr>
            <w:tcW w:w="2686" w:type="pct"/>
          </w:tcPr>
          <w:p>
            <w:pPr>
              <w:pStyle w:val="100"/>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IntentExpectation should apply</w:t>
            </w:r>
            <w:r>
              <w:rPr>
                <w:rFonts w:eastAsia="Courier New"/>
              </w:rPr>
              <w:t>.</w:t>
            </w:r>
          </w:p>
          <w:p>
            <w:pPr>
              <w:pStyle w:val="100"/>
              <w:keepLines w:val="0"/>
              <w:rPr>
                <w:rFonts w:eastAsia="Courier New"/>
              </w:rPr>
            </w:pPr>
          </w:p>
          <w:p>
            <w:pPr>
              <w:pStyle w:val="100"/>
              <w:keepLines w:val="0"/>
              <w:rPr>
                <w:rFonts w:eastAsia="Courier New"/>
                <w:lang w:eastAsia="zh-CN"/>
              </w:rPr>
            </w:pPr>
            <w:r>
              <w:rPr>
                <w:rFonts w:eastAsia="Courier New"/>
              </w:rPr>
              <w:t>allowedValues: Not Applicable</w:t>
            </w:r>
          </w:p>
        </w:tc>
        <w:tc>
          <w:tcPr>
            <w:tcW w:w="834" w:type="pct"/>
          </w:tcPr>
          <w:p>
            <w:pPr>
              <w:pStyle w:val="100"/>
              <w:keepLines w:val="0"/>
              <w:rPr>
                <w:rFonts w:eastAsia="Courier New"/>
              </w:rPr>
            </w:pPr>
            <w:r>
              <w:rPr>
                <w:rFonts w:eastAsia="Courier New"/>
              </w:rPr>
              <w:t>type: ExpectationObject</w:t>
            </w:r>
          </w:p>
          <w:p>
            <w:pPr>
              <w:pStyle w:val="100"/>
              <w:keepLines w:val="0"/>
              <w:rPr>
                <w:rFonts w:eastAsia="Courier New"/>
              </w:rPr>
            </w:pPr>
            <w:r>
              <w:rPr>
                <w:rFonts w:eastAsia="Courier New"/>
              </w:rPr>
              <w:t>multiplicity: 1</w:t>
            </w:r>
          </w:p>
          <w:p>
            <w:pPr>
              <w:pStyle w:val="100"/>
              <w:keepLines w:val="0"/>
              <w:rPr>
                <w:rFonts w:eastAsia="Courier New"/>
              </w:rPr>
            </w:pPr>
            <w:r>
              <w:rPr>
                <w:rFonts w:eastAsia="Courier New"/>
              </w:rPr>
              <w:t>isOrdered:</w:t>
            </w:r>
            <w:r>
              <w:rPr>
                <w:rFonts w:eastAsia="宋体"/>
              </w:rPr>
              <w:t>N/A</w:t>
            </w:r>
          </w:p>
          <w:p>
            <w:pPr>
              <w:pStyle w:val="100"/>
              <w:keepLines w:val="0"/>
              <w:rPr>
                <w:rFonts w:eastAsia="Courier New"/>
              </w:rPr>
            </w:pPr>
            <w:r>
              <w:rPr>
                <w:rFonts w:eastAsia="Courier New"/>
              </w:rPr>
              <w:t xml:space="preserve">isUnique: </w:t>
            </w:r>
            <w:r>
              <w:rPr>
                <w:rFonts w:eastAsia="宋体"/>
              </w:rPr>
              <w:t>N/A</w:t>
            </w:r>
          </w:p>
          <w:p>
            <w:pPr>
              <w:pStyle w:val="100"/>
              <w:keepLines w:val="0"/>
              <w:rPr>
                <w:rFonts w:eastAsia="Courier New"/>
              </w:rPr>
            </w:pPr>
            <w:r>
              <w:rPr>
                <w:rFonts w:eastAsia="Courier New"/>
              </w:rPr>
              <w:t>defaultValue: None</w:t>
            </w:r>
          </w:p>
          <w:p>
            <w:pPr>
              <w:pStyle w:val="100"/>
              <w:keepLines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bCs/>
                <w:lang w:eastAsia="zh-CN"/>
              </w:rPr>
              <w:t>objectType</w:t>
            </w:r>
          </w:p>
        </w:tc>
        <w:tc>
          <w:tcPr>
            <w:tcW w:w="2686" w:type="pct"/>
          </w:tcPr>
          <w:p>
            <w:pPr>
              <w:pStyle w:val="100"/>
              <w:keepNext w:val="0"/>
              <w:rPr>
                <w:rFonts w:eastAsia="Courier New"/>
              </w:rPr>
            </w:pPr>
            <w:r>
              <w:rPr>
                <w:rFonts w:eastAsia="Courier New"/>
              </w:rPr>
              <w:t>It describes the type of expectation object of the</w:t>
            </w:r>
            <w:r>
              <w:rPr>
                <w:rFonts w:eastAsia="Courier New"/>
                <w:lang w:eastAsia="zh-CN"/>
              </w:rPr>
              <w:t xml:space="preserve"> IntentExpectation </w:t>
            </w:r>
            <w:r>
              <w:rPr>
                <w:rFonts w:eastAsia="Courier New"/>
              </w:rPr>
              <w:t>that are required to be applied on. It can be class name of the managed object.</w:t>
            </w:r>
          </w:p>
          <w:p>
            <w:pPr>
              <w:pStyle w:val="100"/>
              <w:keepNext w:val="0"/>
              <w:rPr>
                <w:rFonts w:eastAsia="Courier New"/>
              </w:rPr>
            </w:pPr>
          </w:p>
          <w:p>
            <w:pPr>
              <w:pStyle w:val="100"/>
              <w:keepNext w:val="0"/>
              <w:rPr>
                <w:rFonts w:eastAsia="Courier New"/>
                <w:lang w:eastAsia="zh-CN"/>
              </w:rPr>
            </w:pPr>
            <w:r>
              <w:rPr>
                <w:rFonts w:eastAsia="Courier New"/>
              </w:rPr>
              <w:t xml:space="preserve">allowedValues: </w:t>
            </w:r>
            <w:r>
              <w:rPr>
                <w:rFonts w:eastAsia="宋体"/>
                <w:lang w:eastAsia="de-DE"/>
              </w:rPr>
              <w:t>see scenario specific IntentExpectation</w:t>
            </w:r>
          </w:p>
        </w:tc>
        <w:tc>
          <w:tcPr>
            <w:tcW w:w="834" w:type="pct"/>
          </w:tcPr>
          <w:p>
            <w:pPr>
              <w:pStyle w:val="100"/>
              <w:keepNext w:val="0"/>
              <w:rPr>
                <w:rFonts w:eastAsia="Courier New"/>
              </w:rPr>
            </w:pPr>
            <w:r>
              <w:rPr>
                <w:rFonts w:eastAsia="Courier New"/>
              </w:rPr>
              <w:t xml:space="preserve">type: </w:t>
            </w:r>
            <w:r>
              <w:rPr>
                <w:rFonts w:eastAsia="宋体"/>
                <w:lang w:eastAsia="zh-CN"/>
              </w:rPr>
              <w:t>Enum</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 xml:space="preserve">isOrdered: </w:t>
            </w:r>
            <w:r>
              <w:rPr>
                <w:rFonts w:eastAsia="宋体"/>
              </w:rPr>
              <w:t>N/A</w:t>
            </w:r>
          </w:p>
          <w:p>
            <w:pPr>
              <w:pStyle w:val="100"/>
              <w:keepNext w:val="0"/>
              <w:rPr>
                <w:rFonts w:eastAsia="Courier New"/>
              </w:rPr>
            </w:pPr>
            <w:r>
              <w:rPr>
                <w:rFonts w:eastAsia="Courier New"/>
              </w:rPr>
              <w:t xml:space="preserve">isUnique: </w:t>
            </w:r>
            <w:r>
              <w:rPr>
                <w:rFonts w:eastAsia="宋体"/>
              </w:rPr>
              <w:t>N/A</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objectInstance</w:t>
            </w:r>
          </w:p>
          <w:p>
            <w:pPr>
              <w:pStyle w:val="100"/>
              <w:keepNext w:val="0"/>
              <w:rPr>
                <w:rFonts w:ascii="Courier New" w:hAnsi="Courier New" w:eastAsia="Courier New" w:cs="Courier New"/>
                <w:szCs w:val="18"/>
                <w:lang w:eastAsia="zh-CN"/>
              </w:rPr>
            </w:pPr>
          </w:p>
        </w:tc>
        <w:tc>
          <w:tcPr>
            <w:tcW w:w="2686" w:type="pct"/>
          </w:tcPr>
          <w:p>
            <w:pPr>
              <w:pStyle w:val="100"/>
              <w:keepNext w:val="0"/>
              <w:rPr>
                <w:rFonts w:eastAsia="Courier New"/>
              </w:rPr>
            </w:pPr>
            <w:r>
              <w:rPr>
                <w:rFonts w:eastAsia="Courier New"/>
              </w:rPr>
              <w:t>It describes a specific object instance (e.g. instance of managed object) to which the intentExpectation should apply.</w:t>
            </w:r>
          </w:p>
          <w:p>
            <w:pPr>
              <w:pStyle w:val="100"/>
              <w:keepNext w:val="0"/>
              <w:rPr>
                <w:rFonts w:eastAsia="Courier New"/>
              </w:rPr>
            </w:pPr>
            <w:r>
              <w:rPr>
                <w:rFonts w:eastAsia="Courier New"/>
              </w:rPr>
              <w:t>allowedValues: Not Applicable</w:t>
            </w:r>
          </w:p>
        </w:tc>
        <w:tc>
          <w:tcPr>
            <w:tcW w:w="834" w:type="pct"/>
          </w:tcPr>
          <w:p>
            <w:pPr>
              <w:pStyle w:val="100"/>
              <w:keepNext w:val="0"/>
              <w:rPr>
                <w:rFonts w:eastAsia="Courier New"/>
              </w:rPr>
            </w:pPr>
            <w:r>
              <w:rPr>
                <w:rFonts w:eastAsia="Courier New"/>
              </w:rPr>
              <w:t xml:space="preserve">type: </w:t>
            </w:r>
            <w:r>
              <w:rPr>
                <w:rFonts w:eastAsia="Courier New"/>
                <w:lang w:eastAsia="zh-CN"/>
              </w:rPr>
              <w:t>DN</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 xml:space="preserve">isOrdered: </w:t>
            </w:r>
            <w:r>
              <w:rPr>
                <w:rFonts w:eastAsia="宋体"/>
              </w:rPr>
              <w:t>N/A</w:t>
            </w:r>
          </w:p>
          <w:p>
            <w:pPr>
              <w:pStyle w:val="100"/>
              <w:keepNext w:val="0"/>
              <w:rPr>
                <w:rFonts w:eastAsia="Courier New"/>
              </w:rPr>
            </w:pPr>
            <w:r>
              <w:rPr>
                <w:rFonts w:eastAsia="Courier New"/>
              </w:rPr>
              <w:t xml:space="preserve">isUnique: </w:t>
            </w:r>
            <w:r>
              <w:rPr>
                <w:rFonts w:eastAsia="宋体"/>
              </w:rPr>
              <w:t>N/A</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objectContexts</w:t>
            </w:r>
          </w:p>
        </w:tc>
        <w:tc>
          <w:tcPr>
            <w:tcW w:w="2686" w:type="pct"/>
          </w:tcPr>
          <w:p>
            <w:pPr>
              <w:pStyle w:val="100"/>
              <w:keepNext w:val="0"/>
              <w:rPr>
                <w:rFonts w:eastAsia="Courier New"/>
              </w:rPr>
            </w:pPr>
            <w:r>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pPr>
              <w:pStyle w:val="100"/>
              <w:keepNext w:val="0"/>
              <w:rPr>
                <w:rFonts w:eastAsia="Courier New"/>
              </w:rPr>
            </w:pPr>
          </w:p>
          <w:p>
            <w:pPr>
              <w:pStyle w:val="100"/>
              <w:keepNext w:val="0"/>
              <w:rPr>
                <w:rFonts w:eastAsia="宋体"/>
                <w:lang w:eastAsia="zh-CN"/>
              </w:rPr>
            </w:pPr>
            <w:r>
              <w:rPr>
                <w:rFonts w:eastAsia="宋体"/>
                <w:lang w:eastAsia="zh-CN"/>
              </w:rPr>
              <w:t>The concrete ObjectContext depends on the ExpectationObject, which is defined in clause 6.2.2. All the concrete ObjectContexts follow the common structure of ObjectContext</w:t>
            </w:r>
          </w:p>
        </w:tc>
        <w:tc>
          <w:tcPr>
            <w:tcW w:w="834" w:type="pct"/>
          </w:tcPr>
          <w:p>
            <w:pPr>
              <w:pStyle w:val="100"/>
              <w:keepNext w:val="0"/>
              <w:rPr>
                <w:rFonts w:eastAsia="Courier New"/>
              </w:rPr>
            </w:pPr>
            <w:r>
              <w:rPr>
                <w:rFonts w:eastAsia="Courier New"/>
              </w:rPr>
              <w:t>type: Context</w:t>
            </w:r>
          </w:p>
          <w:p>
            <w:pPr>
              <w:pStyle w:val="100"/>
              <w:keepNext w:val="0"/>
              <w:rPr>
                <w:rFonts w:eastAsia="Courier New"/>
              </w:rPr>
            </w:pPr>
            <w:r>
              <w:rPr>
                <w:rFonts w:eastAsia="Courier New"/>
              </w:rPr>
              <w:t>multiplicity: *</w:t>
            </w:r>
          </w:p>
          <w:p>
            <w:pPr>
              <w:pStyle w:val="100"/>
              <w:keepNext w:val="0"/>
              <w:rPr>
                <w:rFonts w:eastAsia="Courier New"/>
              </w:rPr>
            </w:pPr>
            <w:r>
              <w:rPr>
                <w:rFonts w:eastAsia="Courier New"/>
              </w:rPr>
              <w:t>isOrdered: False</w:t>
            </w:r>
          </w:p>
          <w:p>
            <w:pPr>
              <w:pStyle w:val="100"/>
              <w:keepNext w:val="0"/>
              <w:rPr>
                <w:rFonts w:eastAsia="Courier New"/>
              </w:rPr>
            </w:pPr>
            <w:r>
              <w:rPr>
                <w:rFonts w:eastAsia="Courier New"/>
              </w:rPr>
              <w:t>isUnique: True</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expectationTargets</w:t>
            </w:r>
          </w:p>
        </w:tc>
        <w:tc>
          <w:tcPr>
            <w:tcW w:w="2686" w:type="pct"/>
          </w:tcPr>
          <w:p>
            <w:pPr>
              <w:pStyle w:val="100"/>
              <w:keepNext w:val="0"/>
              <w:rPr>
                <w:rFonts w:eastAsia="Courier New"/>
              </w:rPr>
            </w:pPr>
            <w:r>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pPr>
              <w:pStyle w:val="100"/>
              <w:keepNext w:val="0"/>
              <w:rPr>
                <w:rFonts w:eastAsia="宋体"/>
                <w:lang w:eastAsia="zh-CN"/>
              </w:rPr>
            </w:pPr>
            <w:r>
              <w:rPr>
                <w:rFonts w:eastAsia="宋体"/>
                <w:lang w:eastAsia="zh-CN"/>
              </w:rPr>
              <w:t>The concrete ExpectationTarget depends on the ExpectationObject, which is defined in clause 6.2.2. All the concrete ExpectationTargets follow the common structure of ExpectationTarget</w:t>
            </w:r>
          </w:p>
        </w:tc>
        <w:tc>
          <w:tcPr>
            <w:tcW w:w="834" w:type="pct"/>
          </w:tcPr>
          <w:p>
            <w:pPr>
              <w:pStyle w:val="100"/>
              <w:keepNext w:val="0"/>
              <w:rPr>
                <w:rFonts w:eastAsia="Courier New"/>
              </w:rPr>
            </w:pPr>
            <w:r>
              <w:rPr>
                <w:rFonts w:eastAsia="Courier New"/>
              </w:rPr>
              <w:t>type: ExpectationTarget</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isOrdered: False</w:t>
            </w:r>
          </w:p>
          <w:p>
            <w:pPr>
              <w:pStyle w:val="100"/>
              <w:keepNext w:val="0"/>
              <w:rPr>
                <w:rFonts w:eastAsia="Courier New"/>
              </w:rPr>
            </w:pPr>
            <w:r>
              <w:rPr>
                <w:rFonts w:eastAsia="Courier New"/>
              </w:rPr>
              <w:t>isUnique: True</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expectationContexts</w:t>
            </w:r>
          </w:p>
        </w:tc>
        <w:tc>
          <w:tcPr>
            <w:tcW w:w="2686" w:type="pct"/>
          </w:tcPr>
          <w:p>
            <w:pPr>
              <w:pStyle w:val="100"/>
              <w:keepNext w:val="0"/>
              <w:rPr>
                <w:rFonts w:eastAsia="Courier New"/>
              </w:rPr>
            </w:pPr>
            <w:r>
              <w:rPr>
                <w:rFonts w:eastAsia="Courier New"/>
              </w:rPr>
              <w:t>It describes the list of context(s) which represents the constraints and conditions that should apply for a specific intentExpectation.</w:t>
            </w:r>
          </w:p>
          <w:p>
            <w:pPr>
              <w:pStyle w:val="100"/>
              <w:keepNext w:val="0"/>
              <w:rPr>
                <w:rFonts w:eastAsia="Courier New"/>
              </w:rPr>
            </w:pPr>
            <w:r>
              <w:rPr>
                <w:rFonts w:eastAsia="Courier New"/>
              </w:rPr>
              <w:t>Note there may be other constraints and conditions defined for the entire intent or for specific parts of the intentExpectation.</w:t>
            </w:r>
          </w:p>
          <w:p>
            <w:pPr>
              <w:pStyle w:val="100"/>
              <w:keepNext w:val="0"/>
              <w:rPr>
                <w:rFonts w:eastAsia="Courier New"/>
              </w:rPr>
            </w:pPr>
            <w:r>
              <w:rPr>
                <w:rFonts w:eastAsia="Courier New"/>
              </w:rPr>
              <w:t>allowedValues: depends on Expectation Object in the IntentExpectation</w:t>
            </w:r>
          </w:p>
        </w:tc>
        <w:tc>
          <w:tcPr>
            <w:tcW w:w="834" w:type="pct"/>
          </w:tcPr>
          <w:p>
            <w:pPr>
              <w:pStyle w:val="100"/>
              <w:keepNext w:val="0"/>
              <w:rPr>
                <w:rFonts w:eastAsia="Courier New"/>
              </w:rPr>
            </w:pPr>
            <w:r>
              <w:rPr>
                <w:rFonts w:eastAsia="Courier New"/>
              </w:rPr>
              <w:t>type: Context</w:t>
            </w:r>
          </w:p>
          <w:p>
            <w:pPr>
              <w:pStyle w:val="100"/>
              <w:keepNext w:val="0"/>
              <w:rPr>
                <w:rFonts w:eastAsia="Courier New"/>
              </w:rPr>
            </w:pPr>
            <w:r>
              <w:rPr>
                <w:rFonts w:eastAsia="Courier New"/>
              </w:rPr>
              <w:t>multiplicity: *</w:t>
            </w:r>
          </w:p>
          <w:p>
            <w:pPr>
              <w:pStyle w:val="100"/>
              <w:keepNext w:val="0"/>
              <w:rPr>
                <w:rFonts w:eastAsia="Courier New"/>
              </w:rPr>
            </w:pPr>
            <w:r>
              <w:rPr>
                <w:rFonts w:eastAsia="Courier New"/>
              </w:rPr>
              <w:t>isOrdered: False</w:t>
            </w:r>
          </w:p>
          <w:p>
            <w:pPr>
              <w:pStyle w:val="100"/>
              <w:keepNext w:val="0"/>
              <w:rPr>
                <w:rFonts w:eastAsia="Courier New"/>
              </w:rPr>
            </w:pPr>
            <w:r>
              <w:rPr>
                <w:rFonts w:eastAsia="Courier New"/>
              </w:rPr>
              <w:t>isUnique: True</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targetName</w:t>
            </w:r>
          </w:p>
        </w:tc>
        <w:tc>
          <w:tcPr>
            <w:tcW w:w="2686" w:type="pct"/>
          </w:tcPr>
          <w:p>
            <w:pPr>
              <w:pStyle w:val="100"/>
              <w:rPr>
                <w:rFonts w:eastAsia="Courier New"/>
              </w:rPr>
            </w:pPr>
            <w:r>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pPr>
              <w:pStyle w:val="100"/>
              <w:rPr>
                <w:rFonts w:eastAsia="Courier New"/>
              </w:rPr>
            </w:pPr>
          </w:p>
          <w:p>
            <w:pPr>
              <w:pStyle w:val="100"/>
              <w:keepNext w:val="0"/>
              <w:rPr>
                <w:rFonts w:eastAsia="Courier New"/>
              </w:rPr>
            </w:pPr>
            <w:r>
              <w:rPr>
                <w:rFonts w:eastAsia="Courier New"/>
              </w:rPr>
              <w:t>allowedValues: depends on ExpectationObject in the IntentExpectation</w:t>
            </w:r>
          </w:p>
        </w:tc>
        <w:tc>
          <w:tcPr>
            <w:tcW w:w="834" w:type="pct"/>
          </w:tcPr>
          <w:p>
            <w:pPr>
              <w:pStyle w:val="100"/>
              <w:keepNext w:val="0"/>
              <w:rPr>
                <w:rFonts w:eastAsia="Courier New"/>
              </w:rPr>
            </w:pPr>
            <w:r>
              <w:rPr>
                <w:rFonts w:eastAsia="Courier New"/>
              </w:rPr>
              <w:t>type: String</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 xml:space="preserve">isOrdered: </w:t>
            </w:r>
            <w:r>
              <w:rPr>
                <w:rFonts w:eastAsia="宋体"/>
              </w:rPr>
              <w:t>N/A</w:t>
            </w:r>
          </w:p>
          <w:p>
            <w:pPr>
              <w:pStyle w:val="100"/>
              <w:keepNext w:val="0"/>
              <w:rPr>
                <w:rFonts w:eastAsia="Courier New"/>
              </w:rPr>
            </w:pPr>
            <w:r>
              <w:rPr>
                <w:rFonts w:eastAsia="Courier New"/>
              </w:rPr>
              <w:t xml:space="preserve">isUnique: </w:t>
            </w:r>
            <w:r>
              <w:rPr>
                <w:rFonts w:eastAsia="宋体"/>
              </w:rPr>
              <w:t>N/A</w:t>
            </w:r>
          </w:p>
          <w:p>
            <w:pPr>
              <w:pStyle w:val="100"/>
              <w:keepNext w:val="0"/>
              <w:rPr>
                <w:rFonts w:eastAsia="Courier New"/>
              </w:rPr>
            </w:pPr>
            <w:r>
              <w:rPr>
                <w:rFonts w:eastAsia="Courier New"/>
              </w:rPr>
              <w:t>defaultValue: Null</w:t>
            </w:r>
          </w:p>
          <w:p>
            <w:pPr>
              <w:pStyle w:val="100"/>
              <w:keepNext w:val="0"/>
              <w:rPr>
                <w:rFonts w:eastAsia="Courier New"/>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targetCondition</w:t>
            </w:r>
          </w:p>
        </w:tc>
        <w:tc>
          <w:tcPr>
            <w:tcW w:w="2686" w:type="pct"/>
          </w:tcPr>
          <w:p>
            <w:pPr>
              <w:pStyle w:val="100"/>
              <w:keepNext w:val="0"/>
              <w:rPr>
                <w:rFonts w:eastAsia="Courier New"/>
              </w:rPr>
            </w:pPr>
            <w:r>
              <w:rPr>
                <w:rFonts w:eastAsia="Courier New"/>
              </w:rPr>
              <w:t xml:space="preserve">It expresses the limits within which the targetName is allowed/supposed to be. </w:t>
            </w:r>
          </w:p>
          <w:p>
            <w:pPr>
              <w:pStyle w:val="100"/>
              <w:keepNext w:val="0"/>
              <w:ind w:left="692" w:hanging="425"/>
              <w:rPr>
                <w:rFonts w:eastAsia="Courier New"/>
              </w:rPr>
            </w:pPr>
            <w:r>
              <w:rPr>
                <w:rFonts w:eastAsia="Courier New"/>
              </w:rPr>
              <w:t>allowedValues: IS_EQUAL_TO", "IS_LESS_THAN", "IS_GREATER_THAN", "IS_WITHIN_RANGE", "IS_OUTSIDE_RANGE", "IS_ONE_OF", "IS_EQUAL_TO_OR_LESS_THAN”, "IS_EQUAL_TO_OR_GREATER_THAN", "IS_NOT_ONE_OF","IS_ALL_OF"</w:t>
            </w:r>
          </w:p>
        </w:tc>
        <w:tc>
          <w:tcPr>
            <w:tcW w:w="834" w:type="pct"/>
          </w:tcPr>
          <w:p>
            <w:pPr>
              <w:pStyle w:val="100"/>
              <w:keepNext w:val="0"/>
              <w:rPr>
                <w:rFonts w:eastAsia="Courier New"/>
              </w:rPr>
            </w:pPr>
            <w:r>
              <w:rPr>
                <w:rFonts w:eastAsia="Courier New"/>
              </w:rPr>
              <w:t>type: Enum</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 xml:space="preserve">isOrdered: </w:t>
            </w:r>
            <w:r>
              <w:rPr>
                <w:rFonts w:eastAsia="宋体"/>
              </w:rPr>
              <w:t>N/A</w:t>
            </w:r>
          </w:p>
          <w:p>
            <w:pPr>
              <w:pStyle w:val="100"/>
              <w:keepNext w:val="0"/>
              <w:rPr>
                <w:rFonts w:eastAsia="Courier New"/>
              </w:rPr>
            </w:pPr>
            <w:r>
              <w:rPr>
                <w:rFonts w:eastAsia="Courier New"/>
              </w:rPr>
              <w:t xml:space="preserve">isUnique: </w:t>
            </w:r>
            <w:r>
              <w:rPr>
                <w:rFonts w:eastAsia="宋体"/>
              </w:rPr>
              <w:t>N/A</w:t>
            </w:r>
          </w:p>
          <w:p>
            <w:pPr>
              <w:pStyle w:val="100"/>
              <w:keepNext w:val="0"/>
              <w:rPr>
                <w:rFonts w:eastAsia="Courier New"/>
              </w:rPr>
            </w:pPr>
            <w:r>
              <w:rPr>
                <w:rFonts w:eastAsia="Courier New"/>
              </w:rPr>
              <w:t>defaultValue: "is equal to"</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rPr>
                <w:rFonts w:ascii="Courier New" w:hAnsi="Courier New" w:eastAsia="Courier New" w:cs="Courier New"/>
                <w:szCs w:val="18"/>
                <w:lang w:eastAsia="zh-CN"/>
              </w:rPr>
            </w:pPr>
            <w:r>
              <w:rPr>
                <w:rFonts w:ascii="Courier New" w:hAnsi="Courier New" w:eastAsia="Courier New" w:cs="Courier New"/>
                <w:szCs w:val="18"/>
                <w:lang w:eastAsia="zh-CN"/>
              </w:rPr>
              <w:t>targetValueRange</w:t>
            </w:r>
          </w:p>
        </w:tc>
        <w:tc>
          <w:tcPr>
            <w:tcW w:w="2686" w:type="pct"/>
          </w:tcPr>
          <w:p>
            <w:pPr>
              <w:pStyle w:val="100"/>
              <w:rPr>
                <w:rFonts w:eastAsia="Courier New"/>
              </w:rPr>
            </w:pPr>
            <w:r>
              <w:rPr>
                <w:rFonts w:eastAsia="Courier New"/>
              </w:rPr>
              <w:t>It describes the range of values that applicable to the targetName and the targetCondition.</w:t>
            </w:r>
          </w:p>
          <w:p>
            <w:pPr>
              <w:pStyle w:val="100"/>
              <w:rPr>
                <w:rFonts w:eastAsia="Courier New"/>
              </w:rPr>
            </w:pPr>
          </w:p>
          <w:p>
            <w:pPr>
              <w:pStyle w:val="100"/>
              <w:rPr>
                <w:rFonts w:eastAsia="Courier New"/>
              </w:rPr>
            </w:pPr>
            <w:r>
              <w:rPr>
                <w:rFonts w:eastAsia="Courier New"/>
              </w:rPr>
              <w:t>allowedValues: depends on the targetCondition.</w:t>
            </w:r>
          </w:p>
          <w:p>
            <w:pPr>
              <w:pStyle w:val="100"/>
              <w:rPr>
                <w:rFonts w:eastAsia="Courier New"/>
              </w:rPr>
            </w:pPr>
            <w:r>
              <w:rPr>
                <w:rFonts w:eastAsia="Courier New"/>
              </w:rPr>
              <w:t xml:space="preserve">The value will be a single real number when the </w:t>
            </w:r>
            <w:r>
              <w:rPr>
                <w:rFonts w:ascii="Courier New" w:hAnsi="Courier New" w:eastAsia="Courier New" w:cs="Courier New"/>
                <w:szCs w:val="18"/>
                <w:lang w:eastAsia="zh-CN"/>
              </w:rPr>
              <w:t>targetCondition</w:t>
            </w:r>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pPr>
              <w:pStyle w:val="100"/>
              <w:rPr>
                <w:rFonts w:eastAsia="Courier New"/>
              </w:rPr>
            </w:pPr>
            <w:r>
              <w:rPr>
                <w:rFonts w:eastAsia="Courier New"/>
              </w:rPr>
              <w:t xml:space="preserve">The value will be a pair of real numbers when the </w:t>
            </w:r>
            <w:r>
              <w:rPr>
                <w:rFonts w:ascii="Courier New" w:hAnsi="Courier New" w:eastAsia="Courier New" w:cs="Courier New"/>
                <w:szCs w:val="18"/>
                <w:lang w:eastAsia="zh-CN"/>
              </w:rPr>
              <w:t>targetCondition</w:t>
            </w:r>
            <w:r>
              <w:rPr>
                <w:rFonts w:eastAsia="Courier New"/>
              </w:rPr>
              <w:t xml:space="preserve"> is either "IS_WITHIN_RANGE", "IS_OUTSIDE_RANGE"</w:t>
            </w:r>
          </w:p>
          <w:p>
            <w:pPr>
              <w:pStyle w:val="100"/>
              <w:rPr>
                <w:rFonts w:eastAsia="Courier New"/>
              </w:rPr>
            </w:pPr>
            <w:r>
              <w:rPr>
                <w:rFonts w:eastAsia="Courier New"/>
              </w:rPr>
              <w:t xml:space="preserve">The value will be a list when the </w:t>
            </w:r>
            <w:r>
              <w:rPr>
                <w:rFonts w:ascii="Courier New" w:hAnsi="Courier New" w:eastAsia="Courier New" w:cs="Courier New"/>
                <w:szCs w:val="18"/>
                <w:lang w:eastAsia="zh-CN"/>
              </w:rPr>
              <w:t>targetCondition</w:t>
            </w:r>
            <w:r>
              <w:rPr>
                <w:rFonts w:eastAsia="Courier New"/>
              </w:rPr>
              <w:t xml:space="preserve"> is "IS_ONE_OF", </w:t>
            </w:r>
            <w:r>
              <w:rPr>
                <w:rFonts w:cs="Arial"/>
                <w:lang w:eastAsia="sv-SE"/>
              </w:rPr>
              <w:t>"IS_NOT_ONE_OF","IS_ALL_OF"</w:t>
            </w:r>
            <w:r>
              <w:rPr>
                <w:rFonts w:eastAsia="Courier New"/>
              </w:rPr>
              <w:t xml:space="preserve">See NOTE 1. </w:t>
            </w:r>
          </w:p>
          <w:p>
            <w:pPr>
              <w:pStyle w:val="100"/>
              <w:rPr>
                <w:rFonts w:eastAsia="Courier New"/>
              </w:rPr>
            </w:pPr>
          </w:p>
        </w:tc>
        <w:tc>
          <w:tcPr>
            <w:tcW w:w="834" w:type="pct"/>
          </w:tcPr>
          <w:p>
            <w:pPr>
              <w:pStyle w:val="100"/>
              <w:rPr>
                <w:rFonts w:eastAsia="Courier New"/>
              </w:rPr>
            </w:pPr>
            <w:r>
              <w:rPr>
                <w:rFonts w:eastAsia="Courier New"/>
              </w:rPr>
              <w:t>type: Real</w:t>
            </w:r>
          </w:p>
          <w:p>
            <w:pPr>
              <w:pStyle w:val="100"/>
              <w:rPr>
                <w:rFonts w:eastAsia="Courier New"/>
              </w:rPr>
            </w:pPr>
            <w:r>
              <w:rPr>
                <w:rFonts w:eastAsia="Courier New"/>
              </w:rPr>
              <w:t>multiplicity: 1..*</w:t>
            </w:r>
          </w:p>
          <w:p>
            <w:pPr>
              <w:pStyle w:val="100"/>
              <w:rPr>
                <w:rFonts w:eastAsia="Courier New"/>
              </w:rPr>
            </w:pPr>
            <w:r>
              <w:rPr>
                <w:rFonts w:eastAsia="Courier New"/>
              </w:rPr>
              <w:t xml:space="preserve">isOrdered: </w:t>
            </w:r>
            <w:r>
              <w:rPr>
                <w:rFonts w:eastAsia="宋体"/>
              </w:rPr>
              <w:t>N/A</w:t>
            </w:r>
          </w:p>
          <w:p>
            <w:pPr>
              <w:pStyle w:val="100"/>
              <w:rPr>
                <w:rFonts w:eastAsia="Courier New"/>
              </w:rPr>
            </w:pPr>
            <w:r>
              <w:rPr>
                <w:rFonts w:eastAsia="Courier New"/>
              </w:rPr>
              <w:t xml:space="preserve">isUnique: </w:t>
            </w:r>
            <w:r>
              <w:rPr>
                <w:rFonts w:eastAsia="宋体"/>
              </w:rPr>
              <w:t>N/A</w:t>
            </w:r>
          </w:p>
          <w:p>
            <w:pPr>
              <w:pStyle w:val="100"/>
              <w:rPr>
                <w:rFonts w:eastAsia="Courier New"/>
              </w:rPr>
            </w:pPr>
            <w:r>
              <w:rPr>
                <w:rFonts w:eastAsia="Courier New"/>
              </w:rPr>
              <w:t>defaultValue: Null</w:t>
            </w:r>
          </w:p>
          <w:p>
            <w:pPr>
              <w:pStyle w:val="100"/>
              <w:rPr>
                <w:rFonts w:eastAsia="Courier New"/>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targetContexts</w:t>
            </w:r>
          </w:p>
        </w:tc>
        <w:tc>
          <w:tcPr>
            <w:tcW w:w="2686" w:type="pct"/>
          </w:tcPr>
          <w:p>
            <w:pPr>
              <w:pStyle w:val="100"/>
              <w:keepNext w:val="0"/>
              <w:rPr>
                <w:rFonts w:eastAsia="Courier New"/>
              </w:rPr>
            </w:pPr>
            <w:r>
              <w:rPr>
                <w:rFonts w:eastAsia="Courier New"/>
              </w:rPr>
              <w:t>It describes the list of constraints and conditions that should apply for a specific expectationTarget. Note there may be other constraints and conditions defined for the entire intent or the intentExpectation.</w:t>
            </w:r>
          </w:p>
          <w:p>
            <w:pPr>
              <w:pStyle w:val="100"/>
              <w:keepNext w:val="0"/>
              <w:rPr>
                <w:rFonts w:eastAsia="Courier New"/>
              </w:rPr>
            </w:pPr>
            <w:r>
              <w:rPr>
                <w:rFonts w:eastAsia="Courier New"/>
              </w:rPr>
              <w:t>allowedValues: Not Applicable</w:t>
            </w:r>
          </w:p>
        </w:tc>
        <w:tc>
          <w:tcPr>
            <w:tcW w:w="834" w:type="pct"/>
          </w:tcPr>
          <w:p>
            <w:pPr>
              <w:pStyle w:val="100"/>
              <w:keepNext w:val="0"/>
              <w:rPr>
                <w:rFonts w:eastAsia="Courier New"/>
              </w:rPr>
            </w:pPr>
            <w:r>
              <w:rPr>
                <w:rFonts w:eastAsia="Courier New"/>
              </w:rPr>
              <w:t>type: Context</w:t>
            </w:r>
          </w:p>
          <w:p>
            <w:pPr>
              <w:pStyle w:val="100"/>
              <w:keepNext w:val="0"/>
              <w:rPr>
                <w:rFonts w:eastAsia="Courier New"/>
              </w:rPr>
            </w:pPr>
            <w:r>
              <w:rPr>
                <w:rFonts w:eastAsia="Courier New"/>
              </w:rPr>
              <w:t>multiplicity: *</w:t>
            </w:r>
          </w:p>
          <w:p>
            <w:pPr>
              <w:pStyle w:val="100"/>
              <w:keepNext w:val="0"/>
              <w:rPr>
                <w:rFonts w:eastAsia="Courier New"/>
              </w:rPr>
            </w:pPr>
            <w:r>
              <w:rPr>
                <w:rFonts w:eastAsia="Courier New"/>
              </w:rPr>
              <w:t>isOrdered: False</w:t>
            </w:r>
          </w:p>
          <w:p>
            <w:pPr>
              <w:pStyle w:val="100"/>
              <w:keepNext w:val="0"/>
              <w:rPr>
                <w:rFonts w:eastAsia="Courier New"/>
              </w:rPr>
            </w:pPr>
            <w:r>
              <w:rPr>
                <w:rFonts w:eastAsia="Courier New"/>
              </w:rPr>
              <w:t>isUnique: True</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contextAttribute</w:t>
            </w:r>
          </w:p>
        </w:tc>
        <w:tc>
          <w:tcPr>
            <w:tcW w:w="2686" w:type="pct"/>
          </w:tcPr>
          <w:p>
            <w:pPr>
              <w:pStyle w:val="100"/>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pPr>
              <w:pStyle w:val="100"/>
              <w:keepNext w:val="0"/>
              <w:rPr>
                <w:rFonts w:eastAsia="Courier New"/>
              </w:rPr>
            </w:pPr>
            <w:r>
              <w:rPr>
                <w:rFonts w:eastAsia="Courier New"/>
              </w:rPr>
              <w:t>type: String</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 xml:space="preserve">isOrdered: </w:t>
            </w:r>
            <w:r>
              <w:rPr>
                <w:rFonts w:eastAsia="宋体"/>
              </w:rPr>
              <w:t>N/A</w:t>
            </w:r>
          </w:p>
          <w:p>
            <w:pPr>
              <w:pStyle w:val="100"/>
              <w:keepNext w:val="0"/>
              <w:rPr>
                <w:rFonts w:eastAsia="Courier New"/>
              </w:rPr>
            </w:pPr>
            <w:r>
              <w:rPr>
                <w:rFonts w:eastAsia="Courier New"/>
              </w:rPr>
              <w:t xml:space="preserve">isUnique: </w:t>
            </w:r>
            <w:r>
              <w:rPr>
                <w:rFonts w:eastAsia="宋体"/>
              </w:rPr>
              <w:t>N/A</w:t>
            </w:r>
          </w:p>
          <w:p>
            <w:pPr>
              <w:pStyle w:val="100"/>
              <w:keepNext w:val="0"/>
              <w:rPr>
                <w:rFonts w:eastAsia="Courier New"/>
              </w:rPr>
            </w:pPr>
            <w:r>
              <w:rPr>
                <w:rFonts w:eastAsia="Courier New"/>
              </w:rPr>
              <w:t>defaultValue: Null</w:t>
            </w:r>
          </w:p>
          <w:p>
            <w:pPr>
              <w:pStyle w:val="100"/>
              <w:keepNext w:val="0"/>
              <w:rPr>
                <w:rFonts w:eastAsia="Courier New"/>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contextCondition</w:t>
            </w:r>
          </w:p>
        </w:tc>
        <w:tc>
          <w:tcPr>
            <w:tcW w:w="2686" w:type="pct"/>
          </w:tcPr>
          <w:p>
            <w:pPr>
              <w:pStyle w:val="100"/>
              <w:keepNext w:val="0"/>
              <w:rPr>
                <w:rFonts w:eastAsia="Courier New"/>
              </w:rPr>
            </w:pPr>
            <w:r>
              <w:rPr>
                <w:rFonts w:eastAsia="Courier New"/>
              </w:rPr>
              <w:t xml:space="preserve">It expresses the limits within which the ContextAttribute is allowed/supposed to be </w:t>
            </w:r>
          </w:p>
          <w:p>
            <w:pPr>
              <w:pStyle w:val="100"/>
              <w:keepNext w:val="0"/>
              <w:rPr>
                <w:rFonts w:eastAsia="Courier New"/>
              </w:rPr>
            </w:pPr>
            <w:r>
              <w:rPr>
                <w:rFonts w:eastAsia="Courier New"/>
              </w:rPr>
              <w:t>allowedValues: "IS_EQUAL_TO", "IS_LESS_THAN", "IS_GREATER_THAN", "IS_WITHIN_RANGE", "IS_OUTSIDE_RANGE, "IS_ONE_OF", "IS_EQUAL_TO_OR LESS_THAN", "IS_EQUAL_TO_OR_GREATER_THAN", "IS_NOT_ONE_OF","IS_ALL_OF"</w:t>
            </w:r>
          </w:p>
        </w:tc>
        <w:tc>
          <w:tcPr>
            <w:tcW w:w="834" w:type="pct"/>
          </w:tcPr>
          <w:p>
            <w:pPr>
              <w:pStyle w:val="100"/>
              <w:keepNext w:val="0"/>
              <w:rPr>
                <w:rFonts w:eastAsia="Courier New"/>
              </w:rPr>
            </w:pPr>
            <w:r>
              <w:rPr>
                <w:rFonts w:eastAsia="Courier New"/>
              </w:rPr>
              <w:t>type: Enum</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 xml:space="preserve">isOrdered: </w:t>
            </w:r>
            <w:r>
              <w:rPr>
                <w:rFonts w:eastAsia="宋体"/>
              </w:rPr>
              <w:t>N/A</w:t>
            </w:r>
          </w:p>
          <w:p>
            <w:pPr>
              <w:pStyle w:val="100"/>
              <w:keepNext w:val="0"/>
              <w:rPr>
                <w:rFonts w:eastAsia="Courier New"/>
              </w:rPr>
            </w:pPr>
            <w:r>
              <w:rPr>
                <w:rFonts w:eastAsia="Courier New"/>
              </w:rPr>
              <w:t xml:space="preserve">isUnique: </w:t>
            </w:r>
            <w:r>
              <w:rPr>
                <w:rFonts w:eastAsia="宋体"/>
              </w:rPr>
              <w:t>N/A</w:t>
            </w:r>
          </w:p>
          <w:p>
            <w:pPr>
              <w:pStyle w:val="100"/>
              <w:keepNext w:val="0"/>
              <w:rPr>
                <w:rFonts w:eastAsia="Courier New"/>
              </w:rPr>
            </w:pPr>
            <w:r>
              <w:rPr>
                <w:rFonts w:eastAsia="Courier New"/>
              </w:rPr>
              <w:t>defaultValue: "is equal to"</w:t>
            </w:r>
          </w:p>
          <w:p>
            <w:pPr>
              <w:pStyle w:val="100"/>
              <w:keepNext w:val="0"/>
              <w:rPr>
                <w:rFonts w:eastAsia="Cambria Math"/>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contextValueRange</w:t>
            </w:r>
          </w:p>
        </w:tc>
        <w:tc>
          <w:tcPr>
            <w:tcW w:w="2686" w:type="pct"/>
          </w:tcPr>
          <w:p>
            <w:pPr>
              <w:pStyle w:val="100"/>
              <w:keepNext w:val="0"/>
              <w:rPr>
                <w:rFonts w:eastAsia="Courier New"/>
              </w:rPr>
            </w:pPr>
            <w:r>
              <w:rPr>
                <w:rFonts w:eastAsia="Courier New"/>
              </w:rPr>
              <w:t>It describes the range of values that applicable to the ContextAttribute and the ContextCondition.</w:t>
            </w:r>
          </w:p>
          <w:p>
            <w:pPr>
              <w:pStyle w:val="100"/>
              <w:keepNext w:val="0"/>
              <w:rPr>
                <w:rFonts w:eastAsia="Courier New"/>
              </w:rPr>
            </w:pPr>
          </w:p>
          <w:p>
            <w:pPr>
              <w:pStyle w:val="100"/>
              <w:keepNext w:val="0"/>
              <w:rPr>
                <w:rFonts w:eastAsia="Courier New"/>
              </w:rPr>
            </w:pPr>
            <w:r>
              <w:rPr>
                <w:rFonts w:eastAsia="Courier New"/>
              </w:rPr>
              <w:t>AllowedValue: depends on the contextCondition</w:t>
            </w:r>
          </w:p>
          <w:p>
            <w:pPr>
              <w:pStyle w:val="100"/>
              <w:rPr>
                <w:rFonts w:eastAsia="Courier New"/>
              </w:rPr>
            </w:pPr>
            <w:r>
              <w:rPr>
                <w:rFonts w:eastAsia="Courier New"/>
              </w:rPr>
              <w:t xml:space="preserve">The value will be a single real number when the </w:t>
            </w:r>
            <w:r>
              <w:rPr>
                <w:rFonts w:ascii="Courier New" w:hAnsi="Courier New" w:eastAsia="Courier New" w:cs="Courier New"/>
                <w:szCs w:val="18"/>
                <w:lang w:eastAsia="zh-CN"/>
              </w:rPr>
              <w:t>contextCondition</w:t>
            </w:r>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pPr>
              <w:pStyle w:val="100"/>
              <w:rPr>
                <w:rFonts w:eastAsia="Courier New"/>
              </w:rPr>
            </w:pPr>
            <w:r>
              <w:rPr>
                <w:rFonts w:eastAsia="Courier New"/>
              </w:rPr>
              <w:t xml:space="preserve">The value will be a pair of real numbers when the </w:t>
            </w:r>
            <w:r>
              <w:rPr>
                <w:rFonts w:ascii="Courier New" w:hAnsi="Courier New" w:eastAsia="Courier New" w:cs="Courier New"/>
                <w:szCs w:val="18"/>
                <w:lang w:eastAsia="zh-CN"/>
              </w:rPr>
              <w:t>contextCondition</w:t>
            </w:r>
            <w:r>
              <w:rPr>
                <w:rFonts w:eastAsia="Courier New"/>
              </w:rPr>
              <w:t xml:space="preserve"> is either "IS_WITHIN_RANGE", "IS_OUTSIDE_RANGE"</w:t>
            </w:r>
          </w:p>
          <w:p>
            <w:pPr>
              <w:pStyle w:val="100"/>
              <w:rPr>
                <w:rFonts w:cs="Arial"/>
                <w:lang w:eastAsia="sv-SE"/>
              </w:rPr>
            </w:pPr>
            <w:r>
              <w:rPr>
                <w:rFonts w:eastAsia="Courier New"/>
              </w:rPr>
              <w:t xml:space="preserve">The value will be a list when the </w:t>
            </w:r>
            <w:r>
              <w:rPr>
                <w:rFonts w:ascii="Courier New" w:hAnsi="Courier New" w:eastAsia="Courier New" w:cs="Courier New"/>
                <w:szCs w:val="18"/>
                <w:lang w:eastAsia="zh-CN"/>
              </w:rPr>
              <w:t>contextCondition</w:t>
            </w:r>
            <w:r>
              <w:rPr>
                <w:rFonts w:eastAsia="Courier New"/>
              </w:rPr>
              <w:t xml:space="preserve"> is "IS_ONE_OF", </w:t>
            </w:r>
            <w:r>
              <w:rPr>
                <w:rFonts w:cs="Arial"/>
                <w:lang w:eastAsia="sv-SE"/>
              </w:rPr>
              <w:t>"IS_NOT_ONE_OF","IS_ALL_OF".</w:t>
            </w:r>
          </w:p>
          <w:p>
            <w:pPr>
              <w:pStyle w:val="100"/>
              <w:keepNext w:val="0"/>
              <w:rPr>
                <w:rFonts w:eastAsia="Courier New"/>
              </w:rPr>
            </w:pPr>
            <w:r>
              <w:rPr>
                <w:rFonts w:cs="Arial"/>
                <w:lang w:eastAsia="sv-SE"/>
              </w:rPr>
              <w:t>See NOTE 1.</w:t>
            </w:r>
          </w:p>
        </w:tc>
        <w:tc>
          <w:tcPr>
            <w:tcW w:w="834" w:type="pct"/>
          </w:tcPr>
          <w:p>
            <w:pPr>
              <w:pStyle w:val="100"/>
              <w:keepNext w:val="0"/>
              <w:rPr>
                <w:rFonts w:eastAsia="Courier New"/>
              </w:rPr>
            </w:pPr>
            <w:r>
              <w:rPr>
                <w:rFonts w:eastAsia="Courier New"/>
              </w:rPr>
              <w:t>type: Real</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 xml:space="preserve">isOrdered: False </w:t>
            </w:r>
          </w:p>
          <w:p>
            <w:pPr>
              <w:pStyle w:val="100"/>
              <w:keepNext w:val="0"/>
              <w:rPr>
                <w:rFonts w:eastAsia="Courier New"/>
              </w:rPr>
            </w:pPr>
            <w:r>
              <w:rPr>
                <w:rFonts w:eastAsia="Courier New"/>
              </w:rPr>
              <w:t>isUnique: True</w:t>
            </w:r>
          </w:p>
          <w:p>
            <w:pPr>
              <w:pStyle w:val="100"/>
              <w:keepNext w:val="0"/>
              <w:rPr>
                <w:rFonts w:eastAsia="Courier New"/>
              </w:rPr>
            </w:pPr>
            <w:r>
              <w:rPr>
                <w:rFonts w:eastAsia="Courier New"/>
              </w:rPr>
              <w:t>defaultValue: Null</w:t>
            </w:r>
          </w:p>
          <w:p>
            <w:pPr>
              <w:pStyle w:val="100"/>
              <w:keepNext w:val="0"/>
              <w:rPr>
                <w:rFonts w:eastAsia="Cambria Math"/>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Pr>
          <w:p>
            <w:pPr>
              <w:pStyle w:val="103"/>
              <w:rPr>
                <w:rFonts w:eastAsia="Courier New"/>
              </w:rPr>
            </w:pPr>
            <w:r>
              <w:rPr>
                <w:rFonts w:eastAsia="Courier New"/>
              </w:rPr>
              <w:t>Note 1: For "IS_ALL_OF", the value shall be a match of the entire list.</w:t>
            </w:r>
          </w:p>
        </w:tc>
      </w:tr>
    </w:tbl>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2</w:t>
            </w:r>
            <w:r>
              <w:rPr>
                <w:rFonts w:hint="eastAsia" w:ascii="Arial" w:hAnsi="Arial" w:cs="Arial"/>
                <w:b/>
                <w:bCs/>
                <w:sz w:val="28"/>
                <w:szCs w:val="28"/>
                <w:vertAlign w:val="superscript"/>
                <w:lang w:val="en-US" w:eastAsia="zh-CN"/>
              </w:rPr>
              <w:t>nd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rPr>
          <w:ins w:id="5" w:author="Keguang-0929" w:date="2023-09-30T01:07:47Z"/>
        </w:rPr>
      </w:pPr>
    </w:p>
    <w:p>
      <w:pPr>
        <w:pStyle w:val="4"/>
        <w:rPr>
          <w:rFonts w:eastAsia="宋体"/>
        </w:rPr>
      </w:pPr>
      <w:bookmarkStart w:id="96" w:name="_Toc145516374"/>
      <w:r>
        <w:rPr>
          <w:rFonts w:eastAsia="宋体"/>
        </w:rPr>
        <w:t>7.2</w:t>
      </w:r>
      <w:r>
        <w:rPr>
          <w:rFonts w:eastAsia="宋体"/>
        </w:rPr>
        <w:tab/>
      </w:r>
      <w:r>
        <w:rPr>
          <w:rFonts w:eastAsia="宋体"/>
        </w:rPr>
        <w:t>OpenAPI specification</w:t>
      </w:r>
      <w:bookmarkEnd w:id="96"/>
    </w:p>
    <w:p>
      <w:pPr>
        <w:pStyle w:val="5"/>
        <w:rPr>
          <w:rFonts w:eastAsia="宋体"/>
          <w:lang w:eastAsia="zh-CN"/>
        </w:rPr>
      </w:pPr>
      <w:bookmarkStart w:id="97" w:name="_Toc145516375"/>
      <w:r>
        <w:rPr>
          <w:rFonts w:hint="eastAsia" w:eastAsia="宋体"/>
          <w:lang w:eastAsia="zh-CN"/>
        </w:rPr>
        <w:t>7</w:t>
      </w:r>
      <w:r>
        <w:rPr>
          <w:rFonts w:eastAsia="宋体"/>
          <w:lang w:eastAsia="zh-CN"/>
        </w:rPr>
        <w:t>.2.1</w:t>
      </w:r>
      <w:r>
        <w:rPr>
          <w:rFonts w:eastAsia="宋体"/>
          <w:lang w:eastAsia="zh-CN"/>
        </w:rPr>
        <w:tab/>
      </w:r>
      <w:r>
        <w:rPr>
          <w:rFonts w:eastAsia="宋体"/>
          <w:lang w:eastAsia="zh-CN"/>
        </w:rPr>
        <w:t>OpenAPI document "TS28532_P</w:t>
      </w:r>
      <w:r>
        <w:rPr>
          <w:rFonts w:eastAsia="宋体"/>
          <w:lang w:eastAsia="de-DE"/>
        </w:rPr>
        <w:t>rovMnS.yaml</w:t>
      </w:r>
      <w:r>
        <w:rPr>
          <w:rFonts w:eastAsia="宋体"/>
          <w:lang w:eastAsia="zh-CN"/>
        </w:rPr>
        <w:t>"</w:t>
      </w:r>
      <w:bookmarkEnd w:id="97"/>
    </w:p>
    <w:p>
      <w:pPr>
        <w:overflowPunct/>
        <w:autoSpaceDE/>
        <w:autoSpaceDN/>
        <w:adjustRightInd/>
        <w:textAlignment w:val="auto"/>
        <w:rPr>
          <w:rFonts w:eastAsia="宋体"/>
        </w:rPr>
      </w:pPr>
      <w:r>
        <w:rPr>
          <w:rFonts w:eastAsia="宋体"/>
          <w:lang w:eastAsia="de-DE"/>
        </w:rPr>
        <w:t>OpenAPI definition of the provisioning MnS which includes the provisioning MnS operations and the provisioning MnS notifications see clause A.1.1 in 3GPP TS 28.532 [3].</w:t>
      </w:r>
    </w:p>
    <w:p>
      <w:pPr>
        <w:pStyle w:val="5"/>
        <w:rPr>
          <w:rFonts w:eastAsia="宋体"/>
          <w:lang w:eastAsia="zh-CN"/>
        </w:rPr>
      </w:pPr>
      <w:bookmarkStart w:id="98" w:name="_Toc145516376"/>
      <w:r>
        <w:rPr>
          <w:rFonts w:hint="eastAsia" w:eastAsia="宋体"/>
          <w:lang w:eastAsia="zh-CN"/>
        </w:rPr>
        <w:t>7</w:t>
      </w:r>
      <w:r>
        <w:rPr>
          <w:rFonts w:eastAsia="宋体"/>
          <w:lang w:eastAsia="zh-CN"/>
        </w:rPr>
        <w:t>.2.2</w:t>
      </w:r>
      <w:r>
        <w:rPr>
          <w:rFonts w:eastAsia="宋体"/>
          <w:lang w:eastAsia="zh-CN"/>
        </w:rPr>
        <w:tab/>
      </w:r>
      <w:r>
        <w:rPr>
          <w:rFonts w:eastAsia="宋体"/>
          <w:lang w:eastAsia="zh-CN"/>
        </w:rPr>
        <w:t>OpenAPI document "TS28312_IntentNrm.yaml"</w:t>
      </w:r>
      <w:bookmarkEnd w:id="98"/>
    </w:p>
    <w:p>
      <w:pPr>
        <w:pStyle w:val="111"/>
      </w:pPr>
      <w:r>
        <w:t>openapi: 3.0.1</w:t>
      </w:r>
    </w:p>
    <w:p>
      <w:pPr>
        <w:pStyle w:val="111"/>
      </w:pPr>
      <w:r>
        <w:t>info:</w:t>
      </w:r>
    </w:p>
    <w:p>
      <w:pPr>
        <w:pStyle w:val="111"/>
      </w:pPr>
      <w:r>
        <w:t xml:space="preserve">  title: Intent NRM</w:t>
      </w:r>
    </w:p>
    <w:p>
      <w:pPr>
        <w:pStyle w:val="111"/>
      </w:pPr>
      <w:r>
        <w:t xml:space="preserve">  version: 17.5.0</w:t>
      </w:r>
    </w:p>
    <w:p>
      <w:pPr>
        <w:pStyle w:val="111"/>
      </w:pPr>
      <w:r>
        <w:t xml:space="preserve">  description: &gt;-</w:t>
      </w:r>
    </w:p>
    <w:p>
      <w:pPr>
        <w:pStyle w:val="111"/>
      </w:pPr>
      <w:r>
        <w:t xml:space="preserve">    OAS 3.0.1 definition of the Intent NRM</w:t>
      </w:r>
    </w:p>
    <w:p>
      <w:pPr>
        <w:pStyle w:val="111"/>
      </w:pPr>
      <w:r>
        <w:t xml:space="preserve">    © 2023, 3GPP Organizational Partners (ARIB, ATIS, CCSA, ETSI, TSDSI, TTA, TTC).</w:t>
      </w:r>
    </w:p>
    <w:p>
      <w:pPr>
        <w:pStyle w:val="111"/>
      </w:pPr>
      <w:r>
        <w:t xml:space="preserve">    All rights reserved.</w:t>
      </w:r>
    </w:p>
    <w:p>
      <w:pPr>
        <w:pStyle w:val="111"/>
      </w:pPr>
      <w:r>
        <w:t>externalDocs:</w:t>
      </w:r>
    </w:p>
    <w:p>
      <w:pPr>
        <w:pStyle w:val="111"/>
      </w:pPr>
      <w:r>
        <w:t xml:space="preserve">  description: 3GPP TS 28.312; Intent driven management services for mobile networks</w:t>
      </w:r>
    </w:p>
    <w:p>
      <w:pPr>
        <w:pStyle w:val="111"/>
      </w:pPr>
      <w:r>
        <w:t xml:space="preserve">  url: http://www.3gpp.org/ftp/Specs/archive/28_series/28.312/</w:t>
      </w:r>
    </w:p>
    <w:p>
      <w:pPr>
        <w:pStyle w:val="111"/>
      </w:pPr>
      <w:r>
        <w:t>paths: {}</w:t>
      </w:r>
    </w:p>
    <w:p>
      <w:pPr>
        <w:pStyle w:val="111"/>
      </w:pPr>
      <w:r>
        <w:t>components:</w:t>
      </w:r>
    </w:p>
    <w:p>
      <w:pPr>
        <w:pStyle w:val="111"/>
      </w:pPr>
      <w:r>
        <w:t xml:space="preserve">  schemas:</w:t>
      </w:r>
    </w:p>
    <w:p>
      <w:pPr>
        <w:pStyle w:val="111"/>
      </w:pPr>
      <w:r>
        <w:t xml:space="preserve">       </w:t>
      </w:r>
    </w:p>
    <w:p>
      <w:pPr>
        <w:pStyle w:val="111"/>
      </w:pPr>
      <w:r>
        <w:t xml:space="preserve">   #-------Definition of generic IOCs ----------#  </w:t>
      </w:r>
    </w:p>
    <w:p>
      <w:pPr>
        <w:pStyle w:val="111"/>
      </w:pPr>
    </w:p>
    <w:p>
      <w:pPr>
        <w:pStyle w:val="111"/>
      </w:pPr>
      <w:r>
        <w:t xml:space="preserve">    SubNetwork-Single:</w:t>
      </w:r>
    </w:p>
    <w:p>
      <w:pPr>
        <w:pStyle w:val="111"/>
      </w:pPr>
      <w:r>
        <w:t xml:space="preserve">      allOf:</w:t>
      </w:r>
    </w:p>
    <w:p>
      <w:pPr>
        <w:pStyle w:val="111"/>
      </w:pPr>
      <w:r>
        <w:t xml:space="preserve">      - $ref: 'TS28623_GenericNrm.yaml#/components/schemas/Top'</w:t>
      </w:r>
    </w:p>
    <w:p>
      <w:pPr>
        <w:pStyle w:val="111"/>
      </w:pPr>
      <w:r>
        <w:t xml:space="preserve">      - type: object</w:t>
      </w:r>
    </w:p>
    <w:p>
      <w:pPr>
        <w:pStyle w:val="111"/>
      </w:pPr>
      <w:r>
        <w:t xml:space="preserve">        properties:</w:t>
      </w:r>
    </w:p>
    <w:p>
      <w:pPr>
        <w:pStyle w:val="111"/>
      </w:pPr>
      <w:r>
        <w:t xml:space="preserve">          attributes:</w:t>
      </w:r>
    </w:p>
    <w:p>
      <w:pPr>
        <w:pStyle w:val="111"/>
      </w:pPr>
      <w:r>
        <w:t xml:space="preserve">            $ref: 'TS28623_GenericNrm.yaml#/components/schemas/SubNetwork-Attr'</w:t>
      </w:r>
    </w:p>
    <w:p>
      <w:pPr>
        <w:pStyle w:val="111"/>
      </w:pPr>
      <w:r>
        <w:t xml:space="preserve">      - $ref: 'TS28623_GenericNrm.yaml#/components/schemas/SubNetwork-ncO'</w:t>
      </w:r>
    </w:p>
    <w:p>
      <w:pPr>
        <w:pStyle w:val="111"/>
      </w:pPr>
      <w:r>
        <w:t xml:space="preserve">      - type: object</w:t>
      </w:r>
    </w:p>
    <w:p>
      <w:pPr>
        <w:pStyle w:val="111"/>
      </w:pPr>
      <w:r>
        <w:t xml:space="preserve">        properties:</w:t>
      </w:r>
    </w:p>
    <w:p>
      <w:pPr>
        <w:pStyle w:val="111"/>
      </w:pPr>
      <w:r>
        <w:t xml:space="preserve">          SubNetwork:</w:t>
      </w:r>
    </w:p>
    <w:p>
      <w:pPr>
        <w:pStyle w:val="111"/>
      </w:pPr>
      <w:r>
        <w:t xml:space="preserve">            $ref: '#/components/schemas/SubNetwork-Multiple'</w:t>
      </w:r>
    </w:p>
    <w:p>
      <w:pPr>
        <w:pStyle w:val="111"/>
      </w:pPr>
      <w:r>
        <w:t xml:space="preserve">          Intent:</w:t>
      </w:r>
    </w:p>
    <w:p>
      <w:pPr>
        <w:pStyle w:val="111"/>
      </w:pPr>
      <w:r>
        <w:t xml:space="preserve">            $ref: '#/components/schemas/Intent-Multiple'</w:t>
      </w:r>
    </w:p>
    <w:p>
      <w:pPr>
        <w:pStyle w:val="111"/>
      </w:pPr>
    </w:p>
    <w:p>
      <w:pPr>
        <w:pStyle w:val="111"/>
      </w:pPr>
      <w:r>
        <w:t xml:space="preserve">    Intent-Single:</w:t>
      </w:r>
    </w:p>
    <w:p>
      <w:pPr>
        <w:pStyle w:val="111"/>
      </w:pPr>
      <w:r>
        <w:t xml:space="preserve">      allOf:</w:t>
      </w:r>
    </w:p>
    <w:p>
      <w:pPr>
        <w:pStyle w:val="111"/>
      </w:pPr>
      <w:r>
        <w:t xml:space="preserve">      - $ref: 'TS28623_GenericNrm.yaml#/components/schemas/Top'    </w:t>
      </w:r>
    </w:p>
    <w:p>
      <w:pPr>
        <w:pStyle w:val="111"/>
      </w:pPr>
      <w:r>
        <w:t xml:space="preserve">      - type: object</w:t>
      </w:r>
    </w:p>
    <w:p>
      <w:pPr>
        <w:pStyle w:val="111"/>
      </w:pPr>
      <w:r>
        <w:t xml:space="preserve">        properties:</w:t>
      </w:r>
    </w:p>
    <w:p>
      <w:pPr>
        <w:pStyle w:val="111"/>
      </w:pPr>
      <w:r>
        <w:t xml:space="preserve">          userLabel:</w:t>
      </w:r>
    </w:p>
    <w:p>
      <w:pPr>
        <w:pStyle w:val="111"/>
      </w:pPr>
      <w:r>
        <w:t xml:space="preserve">            type: string</w:t>
      </w:r>
    </w:p>
    <w:p>
      <w:pPr>
        <w:pStyle w:val="111"/>
      </w:pPr>
      <w:r>
        <w:t xml:space="preserve">          intentExpectations:</w:t>
      </w:r>
    </w:p>
    <w:p>
      <w:pPr>
        <w:pStyle w:val="111"/>
      </w:pPr>
      <w:r>
        <w:t xml:space="preserve">            type: array</w:t>
      </w:r>
    </w:p>
    <w:p>
      <w:pPr>
        <w:pStyle w:val="111"/>
      </w:pPr>
      <w:r>
        <w:t xml:space="preserve">            items:</w:t>
      </w:r>
    </w:p>
    <w:p>
      <w:pPr>
        <w:pStyle w:val="111"/>
      </w:pPr>
      <w:r>
        <w:t xml:space="preserve">              type: object</w:t>
      </w:r>
    </w:p>
    <w:p>
      <w:pPr>
        <w:pStyle w:val="111"/>
      </w:pPr>
      <w:r>
        <w:t xml:space="preserve">              oneOf:</w:t>
      </w:r>
    </w:p>
    <w:p>
      <w:pPr>
        <w:pStyle w:val="111"/>
      </w:pPr>
      <w:r>
        <w:t xml:space="preserve">                - $ref: "#/components/schemas/IntentExpectation"</w:t>
      </w:r>
    </w:p>
    <w:p>
      <w:pPr>
        <w:pStyle w:val="111"/>
      </w:pPr>
      <w:r>
        <w:t xml:space="preserve">                - $ref: "TS28312_IntentExpectations.yaml#/components/schemas/RadioNetworkExpectation"</w:t>
      </w:r>
    </w:p>
    <w:p>
      <w:pPr>
        <w:pStyle w:val="111"/>
      </w:pPr>
      <w:r>
        <w:t xml:space="preserve">                - $ref: "TS28312_IntentExpectations.yaml#/components/schemas/EdgeServiceSupportExpectation"                </w:t>
      </w:r>
    </w:p>
    <w:p>
      <w:pPr>
        <w:pStyle w:val="111"/>
      </w:pPr>
      <w:r>
        <w:t xml:space="preserve">          intentContexts:</w:t>
      </w:r>
    </w:p>
    <w:p>
      <w:pPr>
        <w:pStyle w:val="111"/>
      </w:pPr>
      <w:r>
        <w:t xml:space="preserve">            type: array</w:t>
      </w:r>
    </w:p>
    <w:p>
      <w:pPr>
        <w:pStyle w:val="111"/>
      </w:pPr>
      <w:r>
        <w:t xml:space="preserve">            items:</w:t>
      </w:r>
    </w:p>
    <w:p>
      <w:pPr>
        <w:pStyle w:val="111"/>
      </w:pPr>
      <w:r>
        <w:t xml:space="preserve">              $ref: "#/components/schemas/IntentContext"</w:t>
      </w:r>
    </w:p>
    <w:p>
      <w:pPr>
        <w:pStyle w:val="111"/>
      </w:pPr>
      <w:r>
        <w:t xml:space="preserve">          intentFulfilmentInfo:</w:t>
      </w:r>
    </w:p>
    <w:p>
      <w:pPr>
        <w:pStyle w:val="111"/>
      </w:pPr>
      <w:r>
        <w:t xml:space="preserve">            $ref: "#/components/schemas/FulfilmentInfo"</w:t>
      </w:r>
    </w:p>
    <w:p>
      <w:pPr>
        <w:pStyle w:val="111"/>
      </w:pPr>
      <w:r>
        <w:t xml:space="preserve">   #-------Definition of generic IOCs ----------#  </w:t>
      </w:r>
    </w:p>
    <w:p>
      <w:pPr>
        <w:pStyle w:val="111"/>
      </w:pPr>
    </w:p>
    <w:p>
      <w:pPr>
        <w:pStyle w:val="111"/>
      </w:pPr>
      <w:r>
        <w:t xml:space="preserve">   #-------Definition of the generic IntentExpectation dataType ----------#    </w:t>
      </w:r>
    </w:p>
    <w:p>
      <w:pPr>
        <w:pStyle w:val="111"/>
      </w:pPr>
      <w:r>
        <w:t xml:space="preserve">    IntentExpectation:</w:t>
      </w:r>
    </w:p>
    <w:p>
      <w:pPr>
        <w:pStyle w:val="111"/>
      </w:pPr>
      <w:r>
        <w:t xml:space="preserve">      description: &gt;-</w:t>
      </w:r>
    </w:p>
    <w:p>
      <w:pPr>
        <w:pStyle w:val="111"/>
      </w:pPr>
      <w:r>
        <w:t xml:space="preserve">        This data type is the "IntentExpectation" data type without specialisations</w:t>
      </w:r>
    </w:p>
    <w:p>
      <w:pPr>
        <w:pStyle w:val="111"/>
      </w:pPr>
      <w:r>
        <w:t xml:space="preserve">      type: object</w:t>
      </w:r>
    </w:p>
    <w:p>
      <w:pPr>
        <w:pStyle w:val="111"/>
      </w:pPr>
      <w:r>
        <w:t xml:space="preserve">      properties:</w:t>
      </w:r>
    </w:p>
    <w:p>
      <w:pPr>
        <w:pStyle w:val="111"/>
      </w:pPr>
      <w:r>
        <w:t xml:space="preserve">        expectation</w:t>
      </w:r>
      <w:ins w:id="6" w:author="Keguang-0929" w:date="2023-09-30T01:08:46Z">
        <w:r>
          <w:rPr>
            <w:rFonts w:hint="eastAsia"/>
            <w:lang w:val="en-US" w:eastAsia="zh-CN"/>
          </w:rPr>
          <w:t>Name</w:t>
        </w:r>
      </w:ins>
      <w:del w:id="7" w:author="Keguang-0929" w:date="2023-09-30T01:08:45Z">
        <w:r>
          <w:rPr/>
          <w:delText>I</w:delText>
        </w:r>
      </w:del>
      <w:del w:id="8" w:author="Keguang-0929" w:date="2023-09-30T01:08:44Z">
        <w:r>
          <w:rPr/>
          <w:delText>d</w:delText>
        </w:r>
      </w:del>
      <w:r>
        <w:t>:</w:t>
      </w:r>
    </w:p>
    <w:p>
      <w:pPr>
        <w:pStyle w:val="111"/>
      </w:pPr>
      <w:r>
        <w:t xml:space="preserve">          type: string</w:t>
      </w:r>
    </w:p>
    <w:p>
      <w:pPr>
        <w:pStyle w:val="111"/>
      </w:pPr>
      <w:r>
        <w:t xml:space="preserve">        expectationVerb:</w:t>
      </w:r>
    </w:p>
    <w:p>
      <w:pPr>
        <w:pStyle w:val="111"/>
      </w:pPr>
      <w:r>
        <w:t xml:space="preserve">           $ref: "#/components/schemas/ExpectationVerb"</w:t>
      </w:r>
    </w:p>
    <w:p>
      <w:pPr>
        <w:pStyle w:val="111"/>
      </w:pPr>
      <w:r>
        <w:t xml:space="preserve">        expectationObject:</w:t>
      </w:r>
    </w:p>
    <w:p>
      <w:pPr>
        <w:pStyle w:val="111"/>
      </w:pPr>
      <w:r>
        <w:t xml:space="preserve">          $ref: "#/components/schemas/ExpectationObject"</w:t>
      </w:r>
    </w:p>
    <w:p>
      <w:pPr>
        <w:pStyle w:val="111"/>
      </w:pPr>
      <w:r>
        <w:t xml:space="preserve">        expectationTargets:</w:t>
      </w:r>
    </w:p>
    <w:p>
      <w:pPr>
        <w:pStyle w:val="111"/>
      </w:pPr>
      <w:r>
        <w:t xml:space="preserve">          type: array</w:t>
      </w:r>
    </w:p>
    <w:p>
      <w:pPr>
        <w:pStyle w:val="111"/>
      </w:pPr>
      <w:r>
        <w:t xml:space="preserve">          items:</w:t>
      </w:r>
    </w:p>
    <w:p>
      <w:pPr>
        <w:pStyle w:val="111"/>
      </w:pPr>
      <w:r>
        <w:t xml:space="preserve">            $ref: "#/components/schemas/ExpectationTarget"</w:t>
      </w:r>
    </w:p>
    <w:p>
      <w:pPr>
        <w:pStyle w:val="111"/>
      </w:pPr>
      <w:r>
        <w:t xml:space="preserve">        expectationContexts:</w:t>
      </w:r>
    </w:p>
    <w:p>
      <w:pPr>
        <w:pStyle w:val="111"/>
      </w:pPr>
      <w:r>
        <w:t xml:space="preserve">          type: array</w:t>
      </w:r>
    </w:p>
    <w:p>
      <w:pPr>
        <w:pStyle w:val="111"/>
      </w:pPr>
      <w:r>
        <w:t xml:space="preserve">          items:</w:t>
      </w:r>
    </w:p>
    <w:p>
      <w:pPr>
        <w:pStyle w:val="111"/>
      </w:pPr>
      <w:r>
        <w:t xml:space="preserve">            $ref: "#/components/schemas/ExpectationContext"</w:t>
      </w:r>
    </w:p>
    <w:p>
      <w:pPr>
        <w:pStyle w:val="111"/>
      </w:pPr>
      <w:r>
        <w:t xml:space="preserve">        expectationfulfilmentInfo:</w:t>
      </w:r>
    </w:p>
    <w:p>
      <w:pPr>
        <w:pStyle w:val="111"/>
      </w:pPr>
      <w:r>
        <w:t xml:space="preserve">            $ref: "#/components/schemas/FulfilmentInfo" </w:t>
      </w:r>
    </w:p>
    <w:p>
      <w:pPr>
        <w:pStyle w:val="111"/>
      </w:pPr>
      <w:r>
        <w:t xml:space="preserve">      required:</w:t>
      </w:r>
    </w:p>
    <w:p>
      <w:pPr>
        <w:pStyle w:val="111"/>
      </w:pPr>
      <w:r>
        <w:t xml:space="preserve">        - expectation</w:t>
      </w:r>
      <w:ins w:id="9" w:author="Keguang-0929" w:date="2023-09-30T01:08:58Z">
        <w:r>
          <w:rPr>
            <w:rFonts w:hint="eastAsia"/>
            <w:lang w:val="en-US" w:eastAsia="zh-CN"/>
          </w:rPr>
          <w:t>Name</w:t>
        </w:r>
      </w:ins>
      <w:del w:id="10" w:author="Keguang-0929" w:date="2023-09-30T01:08:57Z">
        <w:r>
          <w:rPr/>
          <w:delText>I</w:delText>
        </w:r>
      </w:del>
      <w:del w:id="11" w:author="Keguang-0929" w:date="2023-09-30T01:08:56Z">
        <w:r>
          <w:rPr/>
          <w:delText>d</w:delText>
        </w:r>
      </w:del>
    </w:p>
    <w:p>
      <w:pPr>
        <w:pStyle w:val="111"/>
      </w:pPr>
      <w:r>
        <w:t xml:space="preserve">   #-------Definition of the generic IntentExpectation dataType ----------#    </w:t>
      </w:r>
    </w:p>
    <w:p>
      <w:pPr>
        <w:pStyle w:val="111"/>
      </w:pPr>
    </w:p>
    <w:p>
      <w:pPr>
        <w:pStyle w:val="111"/>
      </w:pPr>
      <w:r>
        <w:t xml:space="preserve">   #-------Definition of the generic ExpectationObject dataType ----------#    </w:t>
      </w:r>
    </w:p>
    <w:p>
      <w:pPr>
        <w:pStyle w:val="111"/>
      </w:pPr>
      <w:r>
        <w:t xml:space="preserve">    ExpectationObject:</w:t>
      </w:r>
    </w:p>
    <w:p>
      <w:pPr>
        <w:pStyle w:val="111"/>
      </w:pPr>
      <w:r>
        <w:t xml:space="preserve">      description: &gt;-</w:t>
      </w:r>
    </w:p>
    <w:p>
      <w:pPr>
        <w:pStyle w:val="111"/>
      </w:pPr>
      <w:r>
        <w:t xml:space="preserve">        This data type is the "ExpectationObject" data type without specialisations</w:t>
      </w:r>
    </w:p>
    <w:p>
      <w:pPr>
        <w:pStyle w:val="111"/>
      </w:pPr>
      <w:r>
        <w:t xml:space="preserve">      type: object</w:t>
      </w:r>
    </w:p>
    <w:p>
      <w:pPr>
        <w:pStyle w:val="111"/>
      </w:pPr>
      <w:r>
        <w:t xml:space="preserve">      properties:</w:t>
      </w:r>
    </w:p>
    <w:p>
      <w:pPr>
        <w:pStyle w:val="111"/>
      </w:pPr>
      <w:r>
        <w:t xml:space="preserve">        objectType:</w:t>
      </w:r>
    </w:p>
    <w:p>
      <w:pPr>
        <w:pStyle w:val="111"/>
      </w:pPr>
      <w:r>
        <w:t xml:space="preserve">          type: string</w:t>
      </w:r>
    </w:p>
    <w:p>
      <w:pPr>
        <w:pStyle w:val="111"/>
      </w:pPr>
      <w:r>
        <w:t xml:space="preserve">          enum:</w:t>
      </w:r>
    </w:p>
    <w:p>
      <w:pPr>
        <w:pStyle w:val="111"/>
      </w:pPr>
      <w:r>
        <w:t xml:space="preserve">            - RAN_SubNetwork  #value for Radio Network Expectation--#</w:t>
      </w:r>
    </w:p>
    <w:p>
      <w:pPr>
        <w:pStyle w:val="111"/>
      </w:pPr>
      <w:r>
        <w:t xml:space="preserve">            - EdgeService_Support  #value for Service Support Expectation--#</w:t>
      </w:r>
    </w:p>
    <w:p>
      <w:pPr>
        <w:pStyle w:val="111"/>
      </w:pPr>
      <w:r>
        <w:t xml:space="preserve">        objectInstance:</w:t>
      </w:r>
    </w:p>
    <w:p>
      <w:pPr>
        <w:pStyle w:val="111"/>
      </w:pPr>
      <w:r>
        <w:t xml:space="preserve">          $ref: "TS28623_ComDefs.yaml#/components/schemas/Dn"</w:t>
      </w:r>
    </w:p>
    <w:p>
      <w:pPr>
        <w:pStyle w:val="111"/>
      </w:pPr>
      <w:r>
        <w:t xml:space="preserve">        objectContexts:</w:t>
      </w:r>
    </w:p>
    <w:p>
      <w:pPr>
        <w:pStyle w:val="111"/>
      </w:pPr>
      <w:r>
        <w:t xml:space="preserve">          type: array</w:t>
      </w:r>
    </w:p>
    <w:p>
      <w:pPr>
        <w:pStyle w:val="111"/>
      </w:pPr>
      <w:r>
        <w:t xml:space="preserve">          items:</w:t>
      </w:r>
    </w:p>
    <w:p>
      <w:pPr>
        <w:pStyle w:val="111"/>
      </w:pPr>
      <w:r>
        <w:t xml:space="preserve">            $ref: "#/components/schemas/ObjectContext"           </w:t>
      </w:r>
    </w:p>
    <w:p>
      <w:pPr>
        <w:pStyle w:val="111"/>
      </w:pPr>
    </w:p>
    <w:p>
      <w:pPr>
        <w:pStyle w:val="111"/>
      </w:pPr>
      <w:r>
        <w:t xml:space="preserve">   #-------Definition of the generic ExpectationObject dataType ----------#    </w:t>
      </w:r>
    </w:p>
    <w:p>
      <w:pPr>
        <w:pStyle w:val="111"/>
      </w:pPr>
    </w:p>
    <w:p>
      <w:pPr>
        <w:pStyle w:val="111"/>
      </w:pPr>
      <w:r>
        <w:t xml:space="preserve">   #-------Definition of the generic dataType --------------#    </w:t>
      </w:r>
    </w:p>
    <w:p>
      <w:pPr>
        <w:pStyle w:val="111"/>
      </w:pPr>
      <w:r>
        <w:t xml:space="preserve">    Condition:</w:t>
      </w:r>
    </w:p>
    <w:p>
      <w:pPr>
        <w:pStyle w:val="111"/>
      </w:pPr>
      <w:r>
        <w:t xml:space="preserve">      type: string</w:t>
      </w:r>
    </w:p>
    <w:p>
      <w:pPr>
        <w:pStyle w:val="111"/>
      </w:pPr>
      <w:r>
        <w:t xml:space="preserve">      enum:</w:t>
      </w:r>
    </w:p>
    <w:p>
      <w:pPr>
        <w:pStyle w:val="111"/>
      </w:pPr>
      <w:r>
        <w:t xml:space="preserve">        - IS_EQUAL_TO</w:t>
      </w:r>
    </w:p>
    <w:p>
      <w:pPr>
        <w:pStyle w:val="111"/>
      </w:pPr>
      <w:r>
        <w:t xml:space="preserve">        - IS_LESS_THAN</w:t>
      </w:r>
    </w:p>
    <w:p>
      <w:pPr>
        <w:pStyle w:val="111"/>
      </w:pPr>
      <w:r>
        <w:t xml:space="preserve">        - IS_GREATER_THAN</w:t>
      </w:r>
    </w:p>
    <w:p>
      <w:pPr>
        <w:pStyle w:val="111"/>
      </w:pPr>
      <w:r>
        <w:t xml:space="preserve">        - IS_WITHIN_RANGE</w:t>
      </w:r>
    </w:p>
    <w:p>
      <w:pPr>
        <w:pStyle w:val="111"/>
      </w:pPr>
      <w:r>
        <w:t xml:space="preserve">        - IS_OUTSIDE_RANGE</w:t>
      </w:r>
    </w:p>
    <w:p>
      <w:pPr>
        <w:pStyle w:val="111"/>
      </w:pPr>
      <w:r>
        <w:t xml:space="preserve">        - IS_ONE_OF</w:t>
      </w:r>
    </w:p>
    <w:p>
      <w:pPr>
        <w:pStyle w:val="111"/>
      </w:pPr>
      <w:r>
        <w:t xml:space="preserve">        - IS_NOT_ONE_OF</w:t>
      </w:r>
    </w:p>
    <w:p>
      <w:pPr>
        <w:pStyle w:val="111"/>
      </w:pPr>
      <w:r>
        <w:t xml:space="preserve">        - IS_EQUAL_TO_OR_LESS_THAN</w:t>
      </w:r>
    </w:p>
    <w:p>
      <w:pPr>
        <w:pStyle w:val="111"/>
      </w:pPr>
      <w:r>
        <w:t xml:space="preserve">        - IS_EQUAL_TO_OR_GREATER_THAN</w:t>
      </w:r>
    </w:p>
    <w:p>
      <w:pPr>
        <w:pStyle w:val="111"/>
      </w:pPr>
      <w:r>
        <w:t xml:space="preserve">        - IS_ALL_OF        </w:t>
      </w:r>
    </w:p>
    <w:p>
      <w:pPr>
        <w:pStyle w:val="111"/>
      </w:pPr>
      <w:r>
        <w:t xml:space="preserve">    FulfilStatus:</w:t>
      </w:r>
    </w:p>
    <w:p>
      <w:pPr>
        <w:pStyle w:val="111"/>
      </w:pPr>
      <w:r>
        <w:t xml:space="preserve">      type: string</w:t>
      </w:r>
    </w:p>
    <w:p>
      <w:pPr>
        <w:pStyle w:val="111"/>
      </w:pPr>
      <w:r>
        <w:t xml:space="preserve">      readOnly: true      </w:t>
      </w:r>
    </w:p>
    <w:p>
      <w:pPr>
        <w:pStyle w:val="111"/>
      </w:pPr>
      <w:r>
        <w:t xml:space="preserve">      enum:</w:t>
      </w:r>
    </w:p>
    <w:p>
      <w:pPr>
        <w:pStyle w:val="111"/>
      </w:pPr>
      <w:r>
        <w:t xml:space="preserve">          - FULFILLED</w:t>
      </w:r>
    </w:p>
    <w:p>
      <w:pPr>
        <w:pStyle w:val="111"/>
      </w:pPr>
      <w:r>
        <w:t xml:space="preserve">          - NOT_FULFILLED</w:t>
      </w:r>
    </w:p>
    <w:p>
      <w:pPr>
        <w:pStyle w:val="111"/>
      </w:pPr>
      <w:r>
        <w:t xml:space="preserve">    NotFulfilledState:</w:t>
      </w:r>
    </w:p>
    <w:p>
      <w:pPr>
        <w:pStyle w:val="111"/>
      </w:pPr>
      <w:r>
        <w:t xml:space="preserve">      type: string</w:t>
      </w:r>
    </w:p>
    <w:p>
      <w:pPr>
        <w:pStyle w:val="111"/>
      </w:pPr>
      <w:r>
        <w:t xml:space="preserve">      readOnly: true      </w:t>
      </w:r>
    </w:p>
    <w:p>
      <w:pPr>
        <w:pStyle w:val="111"/>
      </w:pPr>
      <w:r>
        <w:t xml:space="preserve">      enum:</w:t>
      </w:r>
    </w:p>
    <w:p>
      <w:pPr>
        <w:pStyle w:val="111"/>
      </w:pPr>
      <w:r>
        <w:t xml:space="preserve">          - ACKNOWLEDGED</w:t>
      </w:r>
    </w:p>
    <w:p>
      <w:pPr>
        <w:pStyle w:val="111"/>
      </w:pPr>
      <w:r>
        <w:t xml:space="preserve">          - COMPLIANT</w:t>
      </w:r>
    </w:p>
    <w:p>
      <w:pPr>
        <w:pStyle w:val="111"/>
      </w:pPr>
      <w:r>
        <w:t xml:space="preserve">          - DEGRADED</w:t>
      </w:r>
    </w:p>
    <w:p>
      <w:pPr>
        <w:pStyle w:val="111"/>
      </w:pPr>
      <w:r>
        <w:t xml:space="preserve">          - SUSPENDED</w:t>
      </w:r>
    </w:p>
    <w:p>
      <w:pPr>
        <w:pStyle w:val="111"/>
      </w:pPr>
      <w:r>
        <w:t xml:space="preserve">          - TERMINATED</w:t>
      </w:r>
    </w:p>
    <w:p>
      <w:pPr>
        <w:pStyle w:val="111"/>
      </w:pPr>
      <w:r>
        <w:t xml:space="preserve">          - FULFILMENTFAILED</w:t>
      </w:r>
    </w:p>
    <w:p>
      <w:pPr>
        <w:pStyle w:val="111"/>
      </w:pPr>
      <w:r>
        <w:t xml:space="preserve">    FulfilmentInfo:</w:t>
      </w:r>
    </w:p>
    <w:p>
      <w:pPr>
        <w:pStyle w:val="111"/>
      </w:pPr>
      <w:r>
        <w:t xml:space="preserve">      type: object</w:t>
      </w:r>
    </w:p>
    <w:p>
      <w:pPr>
        <w:pStyle w:val="111"/>
      </w:pPr>
      <w:r>
        <w:t xml:space="preserve">      properties:</w:t>
      </w:r>
    </w:p>
    <w:p>
      <w:pPr>
        <w:pStyle w:val="111"/>
      </w:pPr>
      <w:r>
        <w:t xml:space="preserve">        fulfilStatus:</w:t>
      </w:r>
    </w:p>
    <w:p>
      <w:pPr>
        <w:pStyle w:val="111"/>
      </w:pPr>
      <w:r>
        <w:t xml:space="preserve">          $ref: "#/components/schemas/FulfilStatus"</w:t>
      </w:r>
    </w:p>
    <w:p>
      <w:pPr>
        <w:pStyle w:val="111"/>
      </w:pPr>
      <w:r>
        <w:t xml:space="preserve">        notFullfilledState:</w:t>
      </w:r>
    </w:p>
    <w:p>
      <w:pPr>
        <w:pStyle w:val="111"/>
      </w:pPr>
      <w:r>
        <w:t xml:space="preserve">          description: -&gt;</w:t>
      </w:r>
    </w:p>
    <w:p>
      <w:pPr>
        <w:pStyle w:val="111"/>
      </w:pPr>
      <w:r>
        <w:t xml:space="preserve">            An attribute which is used when FulfilmentInfo is implemented for IntentFulfilmentInfo</w:t>
      </w:r>
    </w:p>
    <w:p>
      <w:pPr>
        <w:pStyle w:val="111"/>
      </w:pPr>
      <w:r>
        <w:t xml:space="preserve">          $ref: "#/components/schemas/NotFulfilledState"</w:t>
      </w:r>
    </w:p>
    <w:p>
      <w:pPr>
        <w:pStyle w:val="111"/>
      </w:pPr>
      <w:r>
        <w:t xml:space="preserve">        notFulfilledReasons:</w:t>
      </w:r>
    </w:p>
    <w:p>
      <w:pPr>
        <w:pStyle w:val="111"/>
      </w:pPr>
      <w:r>
        <w:t xml:space="preserve">          description: -&gt;</w:t>
      </w:r>
    </w:p>
    <w:p>
      <w:pPr>
        <w:pStyle w:val="111"/>
      </w:pPr>
      <w:r>
        <w:t xml:space="preserve">            An attribute which is used when FulfilmentInfo is implemented for IntentFulfilmentInfo</w:t>
      </w:r>
    </w:p>
    <w:p>
      <w:pPr>
        <w:pStyle w:val="111"/>
      </w:pPr>
      <w:r>
        <w:t xml:space="preserve">          type: string</w:t>
      </w:r>
    </w:p>
    <w:p>
      <w:pPr>
        <w:pStyle w:val="111"/>
      </w:pPr>
      <w:r>
        <w:t xml:space="preserve">          readOnly: true          </w:t>
      </w:r>
    </w:p>
    <w:p>
      <w:pPr>
        <w:pStyle w:val="111"/>
      </w:pPr>
      <w:r>
        <w:t xml:space="preserve">    ExpectationVerb:</w:t>
      </w:r>
    </w:p>
    <w:p>
      <w:pPr>
        <w:pStyle w:val="111"/>
      </w:pPr>
      <w:r>
        <w:t xml:space="preserve">      type: string</w:t>
      </w:r>
    </w:p>
    <w:p>
      <w:pPr>
        <w:pStyle w:val="111"/>
      </w:pPr>
      <w:r>
        <w:t xml:space="preserve">      enum:</w:t>
      </w:r>
    </w:p>
    <w:p>
      <w:pPr>
        <w:pStyle w:val="111"/>
      </w:pPr>
      <w:r>
        <w:t xml:space="preserve">          - DELIVER</w:t>
      </w:r>
    </w:p>
    <w:p>
      <w:pPr>
        <w:pStyle w:val="111"/>
      </w:pPr>
      <w:r>
        <w:t xml:space="preserve">          - ENSURE</w:t>
      </w:r>
    </w:p>
    <w:p>
      <w:pPr>
        <w:pStyle w:val="111"/>
      </w:pPr>
      <w:r>
        <w:t xml:space="preserve">   #-------Definition of the generic dataType --------------#    </w:t>
      </w:r>
    </w:p>
    <w:p>
      <w:pPr>
        <w:pStyle w:val="111"/>
      </w:pPr>
    </w:p>
    <w:p>
      <w:pPr>
        <w:pStyle w:val="111"/>
      </w:pPr>
      <w:r>
        <w:t xml:space="preserve">   #-------Definition of the generic IntentContext dataType --------------#    </w:t>
      </w:r>
    </w:p>
    <w:p>
      <w:pPr>
        <w:pStyle w:val="111"/>
      </w:pPr>
      <w:r>
        <w:t xml:space="preserve">    IntentContext:</w:t>
      </w:r>
    </w:p>
    <w:p>
      <w:pPr>
        <w:pStyle w:val="111"/>
      </w:pPr>
      <w:r>
        <w:t xml:space="preserve">      description: &gt;-</w:t>
      </w:r>
    </w:p>
    <w:p>
      <w:pPr>
        <w:pStyle w:val="111"/>
      </w:pPr>
      <w:r>
        <w:t xml:space="preserve">        This data type is the "IntentContext" data type without specialisations</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contextCondition:</w:t>
      </w:r>
    </w:p>
    <w:p>
      <w:pPr>
        <w:pStyle w:val="111"/>
      </w:pPr>
      <w:r>
        <w:t xml:space="preserve">          $ref: "#/components/schemas/Condition"</w:t>
      </w:r>
    </w:p>
    <w:p>
      <w:pPr>
        <w:pStyle w:val="111"/>
      </w:pPr>
      <w:r>
        <w:t xml:space="preserve">        contextValueRange:</w:t>
      </w:r>
    </w:p>
    <w:p>
      <w:pPr>
        <w:pStyle w:val="111"/>
      </w:pPr>
      <w:r>
        <w:t xml:space="preserve">          type: array</w:t>
      </w:r>
    </w:p>
    <w:p>
      <w:pPr>
        <w:pStyle w:val="111"/>
      </w:pPr>
      <w:r>
        <w:t xml:space="preserve">          items:</w:t>
      </w:r>
    </w:p>
    <w:p>
      <w:pPr>
        <w:pStyle w:val="111"/>
      </w:pPr>
      <w:r>
        <w:t xml:space="preserve">            type: number </w:t>
      </w:r>
    </w:p>
    <w:p>
      <w:pPr>
        <w:pStyle w:val="111"/>
      </w:pPr>
      <w:r>
        <w:t xml:space="preserve">   #-------Definition of the generic IntentContext dataType --------------#   </w:t>
      </w:r>
    </w:p>
    <w:p>
      <w:pPr>
        <w:pStyle w:val="111"/>
      </w:pPr>
      <w:r>
        <w:t xml:space="preserve">   </w:t>
      </w:r>
    </w:p>
    <w:p>
      <w:pPr>
        <w:pStyle w:val="111"/>
      </w:pPr>
      <w:r>
        <w:t xml:space="preserve">   #-------Definition of the generic ExpectationTarget dataType----------#     </w:t>
      </w:r>
    </w:p>
    <w:p>
      <w:pPr>
        <w:pStyle w:val="111"/>
      </w:pPr>
      <w:r>
        <w:t xml:space="preserve">    ExpectationTarget:</w:t>
      </w:r>
    </w:p>
    <w:p>
      <w:pPr>
        <w:pStyle w:val="111"/>
      </w:pPr>
      <w:r>
        <w:t xml:space="preserve">      description: &gt;-</w:t>
      </w:r>
    </w:p>
    <w:p>
      <w:pPr>
        <w:pStyle w:val="111"/>
      </w:pPr>
      <w:r>
        <w:t xml:space="preserve">        This data type is the "ExpectationTarget" data type without specialisations</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targetCondition:</w:t>
      </w:r>
    </w:p>
    <w:p>
      <w:pPr>
        <w:pStyle w:val="111"/>
      </w:pPr>
      <w:r>
        <w:t xml:space="preserve">          $ref: "#/components/schemas/Condition"</w:t>
      </w:r>
    </w:p>
    <w:p>
      <w:pPr>
        <w:pStyle w:val="111"/>
      </w:pPr>
      <w:r>
        <w:t xml:space="preserve">        targetValueRange:</w:t>
      </w:r>
    </w:p>
    <w:p>
      <w:pPr>
        <w:pStyle w:val="111"/>
      </w:pPr>
      <w:r>
        <w:t xml:space="preserve">          type: number</w:t>
      </w:r>
    </w:p>
    <w:p>
      <w:pPr>
        <w:pStyle w:val="111"/>
      </w:pPr>
      <w:r>
        <w:t xml:space="preserve">        targetContexts:</w:t>
      </w:r>
    </w:p>
    <w:p>
      <w:pPr>
        <w:pStyle w:val="111"/>
      </w:pPr>
      <w:r>
        <w:t xml:space="preserve">          type: array</w:t>
      </w:r>
    </w:p>
    <w:p>
      <w:pPr>
        <w:pStyle w:val="111"/>
      </w:pPr>
      <w:r>
        <w:t xml:space="preserve">          items:</w:t>
      </w:r>
    </w:p>
    <w:p>
      <w:pPr>
        <w:pStyle w:val="111"/>
      </w:pPr>
      <w:r>
        <w:t xml:space="preserve">            $ref: "#/components/schemas/TargetContext"</w:t>
      </w:r>
    </w:p>
    <w:p>
      <w:pPr>
        <w:pStyle w:val="111"/>
      </w:pPr>
      <w:r>
        <w:t xml:space="preserve">    TargetContext:</w:t>
      </w:r>
    </w:p>
    <w:p>
      <w:pPr>
        <w:pStyle w:val="111"/>
      </w:pPr>
      <w:r>
        <w:t xml:space="preserve">      description: &gt;-</w:t>
      </w:r>
    </w:p>
    <w:p>
      <w:pPr>
        <w:pStyle w:val="111"/>
      </w:pPr>
      <w:r>
        <w:t xml:space="preserve">        This data type is the "TargetContext" data type without specialisations</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contextCondition:</w:t>
      </w:r>
    </w:p>
    <w:p>
      <w:pPr>
        <w:pStyle w:val="111"/>
      </w:pPr>
      <w:r>
        <w:t xml:space="preserve">          $ref: "#/components/schemas/Condition"</w:t>
      </w:r>
    </w:p>
    <w:p>
      <w:pPr>
        <w:pStyle w:val="111"/>
      </w:pPr>
      <w:r>
        <w:t xml:space="preserve">        contextValueRange:</w:t>
      </w:r>
    </w:p>
    <w:p>
      <w:pPr>
        <w:pStyle w:val="111"/>
      </w:pPr>
      <w:r>
        <w:t xml:space="preserve">          type: number        </w:t>
      </w:r>
    </w:p>
    <w:p>
      <w:pPr>
        <w:pStyle w:val="111"/>
      </w:pPr>
      <w:r>
        <w:t xml:space="preserve">   #-------Definition of the generic ExpectationTarget  dataType----------#  </w:t>
      </w:r>
    </w:p>
    <w:p>
      <w:pPr>
        <w:pStyle w:val="111"/>
      </w:pPr>
      <w:r>
        <w:t xml:space="preserve">   </w:t>
      </w:r>
    </w:p>
    <w:p>
      <w:pPr>
        <w:pStyle w:val="111"/>
      </w:pPr>
      <w:r>
        <w:t xml:space="preserve">   #-------Definition of the generic ObjectContext dataType----------------#</w:t>
      </w:r>
    </w:p>
    <w:p>
      <w:pPr>
        <w:pStyle w:val="111"/>
      </w:pPr>
      <w:r>
        <w:t xml:space="preserve">    ObjectContext:</w:t>
      </w:r>
    </w:p>
    <w:p>
      <w:pPr>
        <w:pStyle w:val="111"/>
      </w:pPr>
      <w:r>
        <w:t xml:space="preserve">      description: &gt;-</w:t>
      </w:r>
    </w:p>
    <w:p>
      <w:pPr>
        <w:pStyle w:val="111"/>
      </w:pPr>
      <w:r>
        <w:t xml:space="preserve">        This data type is the "ObjectContext" data type without specialisations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contextCondition:</w:t>
      </w:r>
    </w:p>
    <w:p>
      <w:pPr>
        <w:pStyle w:val="111"/>
      </w:pPr>
      <w:r>
        <w:t xml:space="preserve">          $ref: "#/components/schemas/Condition"</w:t>
      </w:r>
    </w:p>
    <w:p>
      <w:pPr>
        <w:pStyle w:val="111"/>
      </w:pPr>
      <w:r>
        <w:t xml:space="preserve">        contextValueRange:</w:t>
      </w:r>
    </w:p>
    <w:p>
      <w:pPr>
        <w:pStyle w:val="111"/>
      </w:pPr>
      <w:r>
        <w:t xml:space="preserve">          type: array</w:t>
      </w:r>
    </w:p>
    <w:p>
      <w:pPr>
        <w:pStyle w:val="111"/>
      </w:pPr>
      <w:r>
        <w:t xml:space="preserve">          items:</w:t>
      </w:r>
    </w:p>
    <w:p>
      <w:pPr>
        <w:pStyle w:val="111"/>
      </w:pPr>
      <w:r>
        <w:t xml:space="preserve">            type: number </w:t>
      </w:r>
    </w:p>
    <w:p>
      <w:pPr>
        <w:pStyle w:val="111"/>
      </w:pPr>
      <w:r>
        <w:t xml:space="preserve">   #-------Definition of the generic ObjectContext dataType----------------#</w:t>
      </w:r>
    </w:p>
    <w:p>
      <w:pPr>
        <w:pStyle w:val="111"/>
      </w:pPr>
    </w:p>
    <w:p>
      <w:pPr>
        <w:pStyle w:val="111"/>
      </w:pPr>
      <w:r>
        <w:t xml:space="preserve">   #-------Definition of the generic ExpectionContext dataType----------------#</w:t>
      </w:r>
    </w:p>
    <w:p>
      <w:pPr>
        <w:pStyle w:val="111"/>
      </w:pPr>
      <w:r>
        <w:t xml:space="preserve">    ExpectationContext:</w:t>
      </w:r>
    </w:p>
    <w:p>
      <w:pPr>
        <w:pStyle w:val="111"/>
      </w:pPr>
      <w:r>
        <w:t xml:space="preserve">      description: &gt;-</w:t>
      </w:r>
    </w:p>
    <w:p>
      <w:pPr>
        <w:pStyle w:val="111"/>
      </w:pPr>
      <w:r>
        <w:t xml:space="preserve">        This data type is the "ExpectationContext" data type without specialisations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contextCondition:</w:t>
      </w:r>
    </w:p>
    <w:p>
      <w:pPr>
        <w:pStyle w:val="111"/>
      </w:pPr>
      <w:r>
        <w:t xml:space="preserve">          $ref: "#/components/schemas/Condition"</w:t>
      </w:r>
    </w:p>
    <w:p>
      <w:pPr>
        <w:pStyle w:val="111"/>
      </w:pPr>
      <w:r>
        <w:t xml:space="preserve">        contextValueRange:</w:t>
      </w:r>
    </w:p>
    <w:p>
      <w:pPr>
        <w:pStyle w:val="111"/>
      </w:pPr>
      <w:r>
        <w:t xml:space="preserve">          type: array</w:t>
      </w:r>
    </w:p>
    <w:p>
      <w:pPr>
        <w:pStyle w:val="111"/>
      </w:pPr>
      <w:r>
        <w:t xml:space="preserve">          items:</w:t>
      </w:r>
    </w:p>
    <w:p>
      <w:pPr>
        <w:pStyle w:val="111"/>
      </w:pPr>
      <w:r>
        <w:t xml:space="preserve">            type: number </w:t>
      </w:r>
    </w:p>
    <w:p>
      <w:pPr>
        <w:pStyle w:val="111"/>
      </w:pPr>
      <w:r>
        <w:t xml:space="preserve">   #-------Definition of the concrete ExpectationContext dataType----------------#</w:t>
      </w:r>
    </w:p>
    <w:p>
      <w:pPr>
        <w:pStyle w:val="111"/>
      </w:pPr>
      <w:r>
        <w:t xml:space="preserve">   </w:t>
      </w:r>
    </w:p>
    <w:p>
      <w:pPr>
        <w:pStyle w:val="111"/>
      </w:pPr>
      <w:r>
        <w:t xml:space="preserve">   #------Definition of JSON arrays for name-contained IOCs ---------------#</w:t>
      </w:r>
    </w:p>
    <w:p>
      <w:pPr>
        <w:pStyle w:val="111"/>
      </w:pPr>
    </w:p>
    <w:p>
      <w:pPr>
        <w:pStyle w:val="111"/>
      </w:pPr>
      <w:r>
        <w:t xml:space="preserve">    SubNetwork-Multiple:</w:t>
      </w:r>
    </w:p>
    <w:p>
      <w:pPr>
        <w:pStyle w:val="111"/>
      </w:pPr>
      <w:r>
        <w:t xml:space="preserve">      type: array</w:t>
      </w:r>
    </w:p>
    <w:p>
      <w:pPr>
        <w:pStyle w:val="111"/>
      </w:pPr>
      <w:r>
        <w:t xml:space="preserve">      items:</w:t>
      </w:r>
    </w:p>
    <w:p>
      <w:pPr>
        <w:pStyle w:val="111"/>
      </w:pPr>
      <w:r>
        <w:t xml:space="preserve">        $ref: '#/components/schemas/SubNetwork-Single'</w:t>
      </w:r>
    </w:p>
    <w:p>
      <w:pPr>
        <w:pStyle w:val="111"/>
      </w:pPr>
      <w:r>
        <w:t xml:space="preserve">                                </w:t>
      </w:r>
    </w:p>
    <w:p>
      <w:pPr>
        <w:pStyle w:val="111"/>
      </w:pPr>
      <w:r>
        <w:t xml:space="preserve">    Intent-Multiple:</w:t>
      </w:r>
    </w:p>
    <w:p>
      <w:pPr>
        <w:pStyle w:val="111"/>
      </w:pPr>
      <w:r>
        <w:t xml:space="preserve">      type: array</w:t>
      </w:r>
    </w:p>
    <w:p>
      <w:pPr>
        <w:pStyle w:val="111"/>
      </w:pPr>
      <w:r>
        <w:t xml:space="preserve">      items:</w:t>
      </w:r>
    </w:p>
    <w:p>
      <w:pPr>
        <w:pStyle w:val="111"/>
      </w:pPr>
      <w:r>
        <w:t xml:space="preserve">        $ref: '#/components/schemas/Intent-Single'              </w:t>
      </w:r>
    </w:p>
    <w:p>
      <w:pPr>
        <w:pStyle w:val="111"/>
      </w:pPr>
      <w:r>
        <w:t xml:space="preserve">   #------Definition of JSON arrays for name-contained IOCs ---------------#</w:t>
      </w:r>
    </w:p>
    <w:p>
      <w:pPr>
        <w:pStyle w:val="111"/>
      </w:pPr>
      <w:r>
        <w:t xml:space="preserve">   </w:t>
      </w:r>
    </w:p>
    <w:p>
      <w:pPr>
        <w:pStyle w:val="111"/>
      </w:pPr>
      <w:r>
        <w:t xml:space="preserve">   #----- Definitions in TS 28.312 for TS 28.532 --------------------------#</w:t>
      </w:r>
    </w:p>
    <w:p>
      <w:pPr>
        <w:pStyle w:val="111"/>
      </w:pPr>
      <w:r>
        <w:t xml:space="preserve">    resources-intentNrm:</w:t>
      </w:r>
    </w:p>
    <w:p>
      <w:pPr>
        <w:pStyle w:val="111"/>
      </w:pPr>
      <w:r>
        <w:t xml:space="preserve">      oneOf:</w:t>
      </w:r>
    </w:p>
    <w:p>
      <w:pPr>
        <w:pStyle w:val="111"/>
      </w:pPr>
      <w:r>
        <w:t xml:space="preserve">       - $ref: '#/components/schemas/SubNetwork-Single'</w:t>
      </w:r>
    </w:p>
    <w:p>
      <w:pPr>
        <w:pStyle w:val="111"/>
      </w:pPr>
      <w:r>
        <w:t xml:space="preserve">       - $ref: '#/components/schemas/Intent-Single'</w:t>
      </w:r>
    </w:p>
    <w:p>
      <w:pPr>
        <w:pStyle w:val="111"/>
        <w:rPr>
          <w:rFonts w:eastAsia="宋体"/>
          <w:lang w:eastAsia="zh-CN"/>
        </w:rPr>
      </w:pPr>
      <w:r>
        <w:t xml:space="preserve">   #----- Definitions in TS 28.312 for TS 28.532 --------------------------#</w:t>
      </w:r>
    </w:p>
    <w:p>
      <w:pPr>
        <w:pStyle w:val="5"/>
        <w:rPr>
          <w:rFonts w:eastAsia="宋体"/>
          <w:lang w:eastAsia="zh-CN"/>
        </w:rPr>
      </w:pPr>
      <w:bookmarkStart w:id="99" w:name="_Toc145516377"/>
      <w:r>
        <w:rPr>
          <w:rFonts w:eastAsia="宋体"/>
          <w:lang w:eastAsia="zh-CN"/>
        </w:rPr>
        <w:t>7.2.3</w:t>
      </w:r>
      <w:r>
        <w:rPr>
          <w:rFonts w:eastAsia="宋体"/>
          <w:lang w:eastAsia="zh-CN"/>
        </w:rPr>
        <w:tab/>
      </w:r>
      <w:r>
        <w:rPr>
          <w:rFonts w:eastAsia="宋体"/>
          <w:lang w:eastAsia="zh-CN"/>
        </w:rPr>
        <w:t>OpenAPI document "TS28312_IntentExpectations.yaml"</w:t>
      </w:r>
      <w:bookmarkEnd w:id="99"/>
    </w:p>
    <w:p>
      <w:pPr>
        <w:pStyle w:val="111"/>
      </w:pPr>
      <w:r>
        <w:t>openapi: 3.0.1</w:t>
      </w:r>
    </w:p>
    <w:p>
      <w:pPr>
        <w:pStyle w:val="111"/>
      </w:pPr>
      <w:r>
        <w:t>info:</w:t>
      </w:r>
    </w:p>
    <w:p>
      <w:pPr>
        <w:pStyle w:val="111"/>
      </w:pPr>
      <w:r>
        <w:t xml:space="preserve">  title: Scenario specific Intent Expectations</w:t>
      </w:r>
    </w:p>
    <w:p>
      <w:pPr>
        <w:pStyle w:val="111"/>
      </w:pPr>
      <w:r>
        <w:t xml:space="preserve">  version: 17.5.0</w:t>
      </w:r>
    </w:p>
    <w:p>
      <w:pPr>
        <w:pStyle w:val="111"/>
      </w:pPr>
      <w:r>
        <w:t xml:space="preserve">  description: &gt;-</w:t>
      </w:r>
    </w:p>
    <w:p>
      <w:pPr>
        <w:pStyle w:val="111"/>
      </w:pPr>
      <w:r>
        <w:t xml:space="preserve">    OAS 3.0.1 definition of scenario specific Intent Expectations </w:t>
      </w:r>
    </w:p>
    <w:p>
      <w:pPr>
        <w:pStyle w:val="111"/>
      </w:pPr>
      <w:r>
        <w:t xml:space="preserve">    © 2023, 3GPP Organizational Partners (ARIB, ATIS, CCSA, ETSI, TSDSI, TTA, TTC).</w:t>
      </w:r>
    </w:p>
    <w:p>
      <w:pPr>
        <w:pStyle w:val="111"/>
      </w:pPr>
      <w:r>
        <w:t xml:space="preserve">    All rights reserved.</w:t>
      </w:r>
    </w:p>
    <w:p>
      <w:pPr>
        <w:pStyle w:val="111"/>
      </w:pPr>
      <w:r>
        <w:t>externalDocs:</w:t>
      </w:r>
    </w:p>
    <w:p>
      <w:pPr>
        <w:pStyle w:val="111"/>
      </w:pPr>
      <w:r>
        <w:t xml:space="preserve">  description: 3GPP TS 28.312; Intent driven management services for mobile networks</w:t>
      </w:r>
    </w:p>
    <w:p>
      <w:pPr>
        <w:pStyle w:val="111"/>
      </w:pPr>
      <w:r>
        <w:t xml:space="preserve">  url: http://www.3gpp.org/ftp/Specs/archive/28_series/28.312/</w:t>
      </w:r>
    </w:p>
    <w:p>
      <w:pPr>
        <w:pStyle w:val="111"/>
      </w:pPr>
      <w:r>
        <w:t>paths: {}</w:t>
      </w:r>
    </w:p>
    <w:p>
      <w:pPr>
        <w:pStyle w:val="111"/>
      </w:pPr>
      <w:r>
        <w:t>components:</w:t>
      </w:r>
    </w:p>
    <w:p>
      <w:pPr>
        <w:pStyle w:val="111"/>
      </w:pPr>
      <w:r>
        <w:t xml:space="preserve">  schemas:</w:t>
      </w:r>
    </w:p>
    <w:p>
      <w:pPr>
        <w:pStyle w:val="111"/>
      </w:pPr>
      <w:r>
        <w:t xml:space="preserve">       </w:t>
      </w:r>
    </w:p>
    <w:p>
      <w:pPr>
        <w:pStyle w:val="111"/>
      </w:pPr>
      <w:r>
        <w:t xml:space="preserve">   #-------Definition of the Scenario specific IntentExpectation dataType ----------#    </w:t>
      </w:r>
    </w:p>
    <w:p>
      <w:pPr>
        <w:pStyle w:val="111"/>
      </w:pPr>
      <w:r>
        <w:t xml:space="preserve">    RadioNetworkExpectation:</w:t>
      </w:r>
    </w:p>
    <w:p>
      <w:pPr>
        <w:pStyle w:val="111"/>
      </w:pPr>
      <w:r>
        <w:t xml:space="preserve">      description: &gt;-</w:t>
      </w:r>
    </w:p>
    <w:p>
      <w:pPr>
        <w:pStyle w:val="111"/>
      </w:pPr>
      <w:r>
        <w:t xml:space="preserve">        This data type is the "IntentExpectation" data type with specialisations to represent MnS consumer's expectations for radio network delivering and performance assurance    </w:t>
      </w:r>
    </w:p>
    <w:p>
      <w:pPr>
        <w:pStyle w:val="111"/>
      </w:pPr>
      <w:r>
        <w:t xml:space="preserve">      type: object</w:t>
      </w:r>
    </w:p>
    <w:p>
      <w:pPr>
        <w:pStyle w:val="111"/>
      </w:pPr>
      <w:r>
        <w:t xml:space="preserve">      properties:</w:t>
      </w:r>
    </w:p>
    <w:p>
      <w:pPr>
        <w:pStyle w:val="111"/>
      </w:pPr>
      <w:r>
        <w:t xml:space="preserve">        expectation</w:t>
      </w:r>
      <w:ins w:id="12" w:author="Keguang-0929" w:date="2023-09-30T01:09:07Z">
        <w:r>
          <w:rPr>
            <w:rFonts w:hint="eastAsia"/>
            <w:lang w:val="en-US" w:eastAsia="zh-CN"/>
          </w:rPr>
          <w:t>Name</w:t>
        </w:r>
      </w:ins>
      <w:del w:id="13" w:author="Keguang-0929" w:date="2023-09-30T01:09:06Z">
        <w:r>
          <w:rPr/>
          <w:delText>I</w:delText>
        </w:r>
      </w:del>
      <w:del w:id="14" w:author="Keguang-0929" w:date="2023-09-30T01:09:05Z">
        <w:r>
          <w:rPr/>
          <w:delText>d</w:delText>
        </w:r>
      </w:del>
      <w:r>
        <w:t>:</w:t>
      </w:r>
    </w:p>
    <w:p>
      <w:pPr>
        <w:pStyle w:val="111"/>
      </w:pPr>
      <w:r>
        <w:t xml:space="preserve">          type: string</w:t>
      </w:r>
    </w:p>
    <w:p>
      <w:pPr>
        <w:pStyle w:val="111"/>
      </w:pPr>
      <w:r>
        <w:t xml:space="preserve">        expectationVerb:</w:t>
      </w:r>
    </w:p>
    <w:p>
      <w:pPr>
        <w:pStyle w:val="111"/>
      </w:pPr>
      <w:r>
        <w:t xml:space="preserve">           $ref: "TS28312_IntentNrm.yaml#/components/schemas/ExpectationVerb"</w:t>
      </w:r>
    </w:p>
    <w:p>
      <w:pPr>
        <w:pStyle w:val="111"/>
      </w:pPr>
      <w:r>
        <w:t xml:space="preserve">        expectationObject:</w:t>
      </w:r>
    </w:p>
    <w:p>
      <w:pPr>
        <w:pStyle w:val="111"/>
      </w:pPr>
      <w:r>
        <w:t xml:space="preserve">          $ref: "#/components/schemas/RadioNetworkExpectationObject"</w:t>
      </w:r>
    </w:p>
    <w:p>
      <w:pPr>
        <w:pStyle w:val="111"/>
      </w:pPr>
      <w:r>
        <w:t xml:space="preserve">        expectationTargets:</w:t>
      </w:r>
    </w:p>
    <w:p>
      <w:pPr>
        <w:pStyle w:val="111"/>
      </w:pPr>
      <w:r>
        <w:t xml:space="preserve">          type: array</w:t>
      </w:r>
    </w:p>
    <w:p>
      <w:pPr>
        <w:pStyle w:val="111"/>
      </w:pPr>
      <w:r>
        <w:t xml:space="preserve">          items:</w:t>
      </w:r>
    </w:p>
    <w:p>
      <w:pPr>
        <w:pStyle w:val="111"/>
      </w:pPr>
      <w:r>
        <w:t xml:space="preserve">            type: object</w:t>
      </w:r>
    </w:p>
    <w:p>
      <w:pPr>
        <w:pStyle w:val="111"/>
      </w:pPr>
      <w:r>
        <w:t xml:space="preserve">            oneOf:</w:t>
      </w:r>
    </w:p>
    <w:p>
      <w:pPr>
        <w:pStyle w:val="111"/>
      </w:pPr>
      <w:r>
        <w:t xml:space="preserve">              - $ref: "#/components/schemas/WeakRSRPRatioTarget"</w:t>
      </w:r>
    </w:p>
    <w:p>
      <w:pPr>
        <w:pStyle w:val="111"/>
      </w:pPr>
      <w:r>
        <w:t xml:space="preserve">              - $ref: "#/components/schemas/LowSINRRatioTarget"</w:t>
      </w:r>
    </w:p>
    <w:p>
      <w:pPr>
        <w:pStyle w:val="111"/>
      </w:pPr>
      <w:r>
        <w:t xml:space="preserve">              - $ref: "#/components/schemas/AveULRANUEThptTarget"</w:t>
      </w:r>
    </w:p>
    <w:p>
      <w:pPr>
        <w:pStyle w:val="111"/>
      </w:pPr>
      <w:r>
        <w:t xml:space="preserve">              - $ref: "#/components/schemas/AveDLRANUEThptTarget"</w:t>
      </w:r>
    </w:p>
    <w:p>
      <w:pPr>
        <w:pStyle w:val="111"/>
      </w:pPr>
      <w:r>
        <w:t xml:space="preserve">              - $ref: "#/components/schemas/LowULRANUEThptRatioTarget"</w:t>
      </w:r>
    </w:p>
    <w:p>
      <w:pPr>
        <w:pStyle w:val="111"/>
      </w:pPr>
      <w:r>
        <w:t xml:space="preserve">              - $ref: "#/components/schemas/LowDLRANUEThptRatioTarget" </w:t>
      </w:r>
    </w:p>
    <w:p>
      <w:pPr>
        <w:pStyle w:val="111"/>
      </w:pPr>
      <w:r>
        <w:t xml:space="preserve">              - $ref: "TS28312_IntentNrm.yaml#/components/schemas/ExpectationTarget"</w:t>
      </w:r>
    </w:p>
    <w:p>
      <w:pPr>
        <w:pStyle w:val="111"/>
      </w:pPr>
      <w:r>
        <w:t xml:space="preserve">        expectationContexts:</w:t>
      </w:r>
    </w:p>
    <w:p>
      <w:pPr>
        <w:pStyle w:val="111"/>
      </w:pPr>
      <w:r>
        <w:t xml:space="preserve">          type: array</w:t>
      </w:r>
    </w:p>
    <w:p>
      <w:pPr>
        <w:pStyle w:val="111"/>
      </w:pPr>
      <w:r>
        <w:t xml:space="preserve">          items:</w:t>
      </w:r>
    </w:p>
    <w:p>
      <w:pPr>
        <w:pStyle w:val="111"/>
      </w:pPr>
      <w:r>
        <w:t xml:space="preserve">            $ref: "TS28312_IntentNrm.yaml#/components/schemas/ExpectationContext"</w:t>
      </w:r>
    </w:p>
    <w:p>
      <w:pPr>
        <w:pStyle w:val="111"/>
      </w:pPr>
      <w:r>
        <w:t xml:space="preserve">        expectationfulfilmentInfo:</w:t>
      </w:r>
    </w:p>
    <w:p>
      <w:pPr>
        <w:pStyle w:val="111"/>
      </w:pPr>
      <w:r>
        <w:t xml:space="preserve">            $ref: "TS28312_IntentNrm.yaml#/components/schemas/FulfilmentInfo" </w:t>
      </w:r>
    </w:p>
    <w:p>
      <w:pPr>
        <w:pStyle w:val="111"/>
      </w:pPr>
      <w:r>
        <w:t xml:space="preserve">      required:</w:t>
      </w:r>
    </w:p>
    <w:p>
      <w:pPr>
        <w:pStyle w:val="111"/>
      </w:pPr>
      <w:r>
        <w:t xml:space="preserve">        - expectation</w:t>
      </w:r>
      <w:ins w:id="15" w:author="Keguang-0929" w:date="2023-09-30T01:09:15Z">
        <w:r>
          <w:rPr>
            <w:rFonts w:hint="eastAsia"/>
            <w:lang w:val="en-US" w:eastAsia="zh-CN"/>
          </w:rPr>
          <w:t>Name</w:t>
        </w:r>
      </w:ins>
      <w:del w:id="16" w:author="Keguang-0929" w:date="2023-09-30T01:09:14Z">
        <w:r>
          <w:rPr/>
          <w:delText>I</w:delText>
        </w:r>
      </w:del>
      <w:del w:id="17" w:author="Keguang-0929" w:date="2023-09-30T01:09:13Z">
        <w:r>
          <w:rPr/>
          <w:delText>d</w:delText>
        </w:r>
      </w:del>
    </w:p>
    <w:p>
      <w:pPr>
        <w:pStyle w:val="111"/>
      </w:pPr>
      <w:r>
        <w:t xml:space="preserve">    EdgeServiceSupportExpectation:</w:t>
      </w:r>
    </w:p>
    <w:p>
      <w:pPr>
        <w:pStyle w:val="111"/>
      </w:pPr>
      <w:r>
        <w:t xml:space="preserve">      description: &gt;-</w:t>
      </w:r>
    </w:p>
    <w:p>
      <w:pPr>
        <w:pStyle w:val="111"/>
      </w:pPr>
      <w:r>
        <w:t xml:space="preserve">        This data type is the "IntentExpectation" data type with specialisations to represent MnS consumer's expectations for service deployment    </w:t>
      </w:r>
    </w:p>
    <w:p>
      <w:pPr>
        <w:pStyle w:val="111"/>
      </w:pPr>
      <w:r>
        <w:t xml:space="preserve">      type: object</w:t>
      </w:r>
    </w:p>
    <w:p>
      <w:pPr>
        <w:pStyle w:val="111"/>
      </w:pPr>
      <w:r>
        <w:t xml:space="preserve">      properties:</w:t>
      </w:r>
    </w:p>
    <w:p>
      <w:pPr>
        <w:pStyle w:val="111"/>
      </w:pPr>
      <w:r>
        <w:t xml:space="preserve">        expectation</w:t>
      </w:r>
      <w:ins w:id="18" w:author="Keguang-0929" w:date="2023-09-30T01:09:23Z">
        <w:r>
          <w:rPr>
            <w:rFonts w:hint="eastAsia"/>
            <w:lang w:val="en-US" w:eastAsia="zh-CN"/>
          </w:rPr>
          <w:t>Name</w:t>
        </w:r>
      </w:ins>
      <w:del w:id="19" w:author="Keguang-0929" w:date="2023-09-30T01:09:22Z">
        <w:r>
          <w:rPr/>
          <w:delText>I</w:delText>
        </w:r>
      </w:del>
      <w:del w:id="20" w:author="Keguang-0929" w:date="2023-09-30T01:09:21Z">
        <w:r>
          <w:rPr/>
          <w:delText>d</w:delText>
        </w:r>
      </w:del>
      <w:r>
        <w:t>:</w:t>
      </w:r>
    </w:p>
    <w:p>
      <w:pPr>
        <w:pStyle w:val="111"/>
      </w:pPr>
      <w:r>
        <w:t xml:space="preserve">          type: string</w:t>
      </w:r>
    </w:p>
    <w:p>
      <w:pPr>
        <w:pStyle w:val="111"/>
      </w:pPr>
      <w:r>
        <w:t xml:space="preserve">        expectationVerb:</w:t>
      </w:r>
    </w:p>
    <w:p>
      <w:pPr>
        <w:pStyle w:val="111"/>
      </w:pPr>
      <w:r>
        <w:t xml:space="preserve">           $ref: "TS28312_IntentNrm.yaml#/components/schemas/ExpectationVerb"</w:t>
      </w:r>
    </w:p>
    <w:p>
      <w:pPr>
        <w:pStyle w:val="111"/>
      </w:pPr>
      <w:r>
        <w:t xml:space="preserve">        expectationObject:</w:t>
      </w:r>
    </w:p>
    <w:p>
      <w:pPr>
        <w:pStyle w:val="111"/>
      </w:pPr>
      <w:r>
        <w:t xml:space="preserve">          $ref: "#/components/schemas/EdgeServiceSupportExpectationObject"</w:t>
      </w:r>
    </w:p>
    <w:p>
      <w:pPr>
        <w:pStyle w:val="111"/>
      </w:pPr>
      <w:r>
        <w:t xml:space="preserve">        expectationTargets:</w:t>
      </w:r>
    </w:p>
    <w:p>
      <w:pPr>
        <w:pStyle w:val="111"/>
      </w:pPr>
      <w:r>
        <w:t xml:space="preserve">          type: array</w:t>
      </w:r>
    </w:p>
    <w:p>
      <w:pPr>
        <w:pStyle w:val="111"/>
      </w:pPr>
      <w:r>
        <w:t xml:space="preserve">          items:</w:t>
      </w:r>
    </w:p>
    <w:p>
      <w:pPr>
        <w:pStyle w:val="111"/>
      </w:pPr>
      <w:r>
        <w:t xml:space="preserve">            type: object</w:t>
      </w:r>
    </w:p>
    <w:p>
      <w:pPr>
        <w:pStyle w:val="111"/>
      </w:pPr>
      <w:r>
        <w:t xml:space="preserve">            oneOf:</w:t>
      </w:r>
    </w:p>
    <w:p>
      <w:pPr>
        <w:pStyle w:val="111"/>
      </w:pPr>
      <w:r>
        <w:t xml:space="preserve">              - $ref: "#/components/schemas/DLThptPerUETarget"</w:t>
      </w:r>
    </w:p>
    <w:p>
      <w:pPr>
        <w:pStyle w:val="111"/>
      </w:pPr>
      <w:r>
        <w:t xml:space="preserve">              - $ref: "#/components/schemas/ULThptPerUETarget"</w:t>
      </w:r>
    </w:p>
    <w:p>
      <w:pPr>
        <w:pStyle w:val="111"/>
      </w:pPr>
      <w:r>
        <w:t xml:space="preserve">              - $ref: "#/components/schemas/DLLatencyTarget"</w:t>
      </w:r>
    </w:p>
    <w:p>
      <w:pPr>
        <w:pStyle w:val="111"/>
      </w:pPr>
      <w:r>
        <w:t xml:space="preserve">              - $ref: "#/components/schemas/ULLatencyTarget"</w:t>
      </w:r>
    </w:p>
    <w:p>
      <w:pPr>
        <w:pStyle w:val="111"/>
      </w:pPr>
      <w:r>
        <w:t xml:space="preserve">              - $ref: "#/components/schemas/MaxNumberofUEsTarget"</w:t>
      </w:r>
    </w:p>
    <w:p>
      <w:pPr>
        <w:pStyle w:val="111"/>
      </w:pPr>
      <w:r>
        <w:t xml:space="preserve">              - $ref: "#/components/schemas/ActivityFactorTarget"</w:t>
      </w:r>
    </w:p>
    <w:p>
      <w:pPr>
        <w:pStyle w:val="111"/>
      </w:pPr>
      <w:r>
        <w:t xml:space="preserve">              - $ref: "#/components/schemas/UESpeedTarget"</w:t>
      </w:r>
    </w:p>
    <w:p>
      <w:pPr>
        <w:pStyle w:val="111"/>
      </w:pPr>
      <w:r>
        <w:t xml:space="preserve">              - $ref: "TS28312_IntentNrm.yaml#/components/schemas/ExpectationTarget"</w:t>
      </w:r>
    </w:p>
    <w:p>
      <w:pPr>
        <w:pStyle w:val="111"/>
      </w:pPr>
      <w:r>
        <w:t xml:space="preserve">        expectationContexts:</w:t>
      </w:r>
    </w:p>
    <w:p>
      <w:pPr>
        <w:pStyle w:val="111"/>
      </w:pPr>
      <w:r>
        <w:t xml:space="preserve">          type: array</w:t>
      </w:r>
    </w:p>
    <w:p>
      <w:pPr>
        <w:pStyle w:val="111"/>
      </w:pPr>
      <w:r>
        <w:t xml:space="preserve">          items:</w:t>
      </w:r>
    </w:p>
    <w:p>
      <w:pPr>
        <w:pStyle w:val="111"/>
      </w:pPr>
      <w:r>
        <w:t xml:space="preserve">            type: object</w:t>
      </w:r>
    </w:p>
    <w:p>
      <w:pPr>
        <w:pStyle w:val="111"/>
      </w:pPr>
      <w:r>
        <w:t xml:space="preserve">            oneOf:</w:t>
      </w:r>
    </w:p>
    <w:p>
      <w:pPr>
        <w:pStyle w:val="111"/>
      </w:pPr>
      <w:r>
        <w:t xml:space="preserve">              - $ref: "#/components/schemas/ServiceStartTimeContext"</w:t>
      </w:r>
    </w:p>
    <w:p>
      <w:pPr>
        <w:pStyle w:val="111"/>
      </w:pPr>
      <w:r>
        <w:t xml:space="preserve">              - $ref: "#/components/schemas/ServiceEndTimeContext"</w:t>
      </w:r>
    </w:p>
    <w:p>
      <w:pPr>
        <w:pStyle w:val="111"/>
      </w:pPr>
      <w:r>
        <w:t xml:space="preserve">              - $ref: "#/components/schemas/UEMobilityLevelContext"</w:t>
      </w:r>
    </w:p>
    <w:p>
      <w:pPr>
        <w:pStyle w:val="111"/>
      </w:pPr>
      <w:r>
        <w:t xml:space="preserve">              - $ref: "#/components/schemas/ResourceSharingLevelContext"</w:t>
      </w:r>
    </w:p>
    <w:p>
      <w:pPr>
        <w:pStyle w:val="111"/>
      </w:pPr>
      <w:r>
        <w:t xml:space="preserve">              - $ref: "TS28312_IntentNrm.yaml#/components/schemas/ExpectationContext"</w:t>
      </w:r>
    </w:p>
    <w:p>
      <w:pPr>
        <w:pStyle w:val="111"/>
      </w:pPr>
      <w:r>
        <w:t xml:space="preserve">        expectationfulfilmentInfo:</w:t>
      </w:r>
    </w:p>
    <w:p>
      <w:pPr>
        <w:pStyle w:val="111"/>
      </w:pPr>
      <w:r>
        <w:t xml:space="preserve">            $ref: "TS28312_IntentNrm.yaml#/components/schemas/FulfilmentInfo"    </w:t>
      </w:r>
    </w:p>
    <w:p>
      <w:pPr>
        <w:pStyle w:val="111"/>
      </w:pPr>
      <w:r>
        <w:t xml:space="preserve">      required:</w:t>
      </w:r>
    </w:p>
    <w:p>
      <w:pPr>
        <w:pStyle w:val="111"/>
      </w:pPr>
      <w:r>
        <w:t xml:space="preserve">        - expectation</w:t>
      </w:r>
      <w:ins w:id="21" w:author="Keguang-0929" w:date="2023-09-30T01:09:32Z">
        <w:r>
          <w:rPr>
            <w:rFonts w:hint="eastAsia"/>
            <w:lang w:val="en-US" w:eastAsia="zh-CN"/>
          </w:rPr>
          <w:t>Name</w:t>
        </w:r>
      </w:ins>
      <w:del w:id="22" w:author="Keguang-0929" w:date="2023-09-30T01:09:30Z">
        <w:r>
          <w:rPr/>
          <w:delText>Id</w:delText>
        </w:r>
      </w:del>
      <w:r>
        <w:t xml:space="preserve">                      </w:t>
      </w:r>
    </w:p>
    <w:p>
      <w:pPr>
        <w:pStyle w:val="111"/>
      </w:pPr>
      <w:r>
        <w:t xml:space="preserve">   #-------Definition of the IntentExpectation dataType ----------#    </w:t>
      </w:r>
    </w:p>
    <w:p>
      <w:pPr>
        <w:pStyle w:val="111"/>
      </w:pPr>
    </w:p>
    <w:p>
      <w:pPr>
        <w:pStyle w:val="111"/>
      </w:pPr>
      <w:r>
        <w:t xml:space="preserve">   #-------Definition of the scenario specific ExpectationObject dataType ----------#    </w:t>
      </w:r>
    </w:p>
    <w:p>
      <w:pPr>
        <w:pStyle w:val="111"/>
      </w:pPr>
      <w:r>
        <w:t xml:space="preserve">    RadioNetworkExpectationObject:</w:t>
      </w:r>
    </w:p>
    <w:p>
      <w:pPr>
        <w:pStyle w:val="111"/>
      </w:pPr>
      <w:r>
        <w:t xml:space="preserve">      description: &gt;-</w:t>
      </w:r>
    </w:p>
    <w:p>
      <w:pPr>
        <w:pStyle w:val="111"/>
      </w:pPr>
      <w:r>
        <w:t xml:space="preserve">        This data type is the "ExpectationObject" data type with specialisations for RadioNetworkExpectation</w:t>
      </w:r>
    </w:p>
    <w:p>
      <w:pPr>
        <w:pStyle w:val="111"/>
      </w:pPr>
      <w:r>
        <w:t xml:space="preserve">      type: object</w:t>
      </w:r>
    </w:p>
    <w:p>
      <w:pPr>
        <w:pStyle w:val="111"/>
      </w:pPr>
      <w:r>
        <w:t xml:space="preserve">      properties:</w:t>
      </w:r>
    </w:p>
    <w:p>
      <w:pPr>
        <w:pStyle w:val="111"/>
      </w:pPr>
      <w:r>
        <w:t xml:space="preserve">        objectType:</w:t>
      </w:r>
    </w:p>
    <w:p>
      <w:pPr>
        <w:pStyle w:val="111"/>
      </w:pPr>
      <w:r>
        <w:t xml:space="preserve">          type: string</w:t>
      </w:r>
    </w:p>
    <w:p>
      <w:pPr>
        <w:pStyle w:val="111"/>
      </w:pPr>
      <w:r>
        <w:t xml:space="preserve">          enum:</w:t>
      </w:r>
    </w:p>
    <w:p>
      <w:pPr>
        <w:pStyle w:val="111"/>
      </w:pPr>
      <w:r>
        <w:t xml:space="preserve">            - RAN_SubNetwork </w:t>
      </w:r>
    </w:p>
    <w:p>
      <w:pPr>
        <w:pStyle w:val="111"/>
      </w:pPr>
      <w:r>
        <w:t xml:space="preserve">        objectInstance:</w:t>
      </w:r>
    </w:p>
    <w:p>
      <w:pPr>
        <w:pStyle w:val="111"/>
      </w:pPr>
      <w:r>
        <w:t xml:space="preserve">          $ref: "TS28623_ComDefs.yaml#/components/schemas/Dn"</w:t>
      </w:r>
    </w:p>
    <w:p>
      <w:pPr>
        <w:pStyle w:val="111"/>
      </w:pPr>
      <w:r>
        <w:t xml:space="preserve">        objectContexts:</w:t>
      </w:r>
    </w:p>
    <w:p>
      <w:pPr>
        <w:pStyle w:val="111"/>
      </w:pPr>
      <w:r>
        <w:t xml:space="preserve">          type: array</w:t>
      </w:r>
    </w:p>
    <w:p>
      <w:pPr>
        <w:pStyle w:val="111"/>
      </w:pPr>
      <w:r>
        <w:t xml:space="preserve">          items:</w:t>
      </w:r>
    </w:p>
    <w:p>
      <w:pPr>
        <w:pStyle w:val="111"/>
      </w:pPr>
      <w:r>
        <w:t xml:space="preserve">            type: object</w:t>
      </w:r>
    </w:p>
    <w:p>
      <w:pPr>
        <w:pStyle w:val="111"/>
      </w:pPr>
      <w:r>
        <w:t xml:space="preserve">            oneOf:</w:t>
      </w:r>
    </w:p>
    <w:p>
      <w:pPr>
        <w:pStyle w:val="111"/>
      </w:pPr>
      <w:r>
        <w:t xml:space="preserve">              - $ref: "#/components/schemas/CoverageAreaPolygonContext"</w:t>
      </w:r>
    </w:p>
    <w:p>
      <w:pPr>
        <w:pStyle w:val="111"/>
      </w:pPr>
      <w:r>
        <w:t xml:space="preserve">              - $ref: "#/components/schemas/CoverageTACContext"</w:t>
      </w:r>
    </w:p>
    <w:p>
      <w:pPr>
        <w:pStyle w:val="111"/>
      </w:pPr>
      <w:r>
        <w:t xml:space="preserve">              - $ref: "#/components/schemas/PLMNContext"</w:t>
      </w:r>
    </w:p>
    <w:p>
      <w:pPr>
        <w:pStyle w:val="111"/>
      </w:pPr>
      <w:r>
        <w:t xml:space="preserve">              - $ref: "#/components/schemas/NRFqBandContext"</w:t>
      </w:r>
    </w:p>
    <w:p>
      <w:pPr>
        <w:pStyle w:val="111"/>
      </w:pPr>
      <w:r>
        <w:t xml:space="preserve">              - $ref: "#/components/schemas/RATContext"</w:t>
      </w:r>
    </w:p>
    <w:p>
      <w:pPr>
        <w:pStyle w:val="111"/>
      </w:pPr>
      <w:r>
        <w:t xml:space="preserve">              - $ref: "TS28312_IntentNrm.yaml#/components/schemas/ObjectContext"               </w:t>
      </w:r>
    </w:p>
    <w:p>
      <w:pPr>
        <w:pStyle w:val="111"/>
      </w:pPr>
      <w:r>
        <w:t xml:space="preserve">    EdgeServiceSupportExpectationObject: </w:t>
      </w:r>
    </w:p>
    <w:p>
      <w:pPr>
        <w:pStyle w:val="111"/>
      </w:pPr>
      <w:r>
        <w:t xml:space="preserve">      description: &gt;-</w:t>
      </w:r>
    </w:p>
    <w:p>
      <w:pPr>
        <w:pStyle w:val="111"/>
      </w:pPr>
      <w:r>
        <w:t xml:space="preserve">        This data type is the "ExpectationObject" data type with specialisations for EdgeServiceSupportExpectation</w:t>
      </w:r>
    </w:p>
    <w:p>
      <w:pPr>
        <w:pStyle w:val="111"/>
      </w:pPr>
      <w:r>
        <w:t xml:space="preserve">      type: object</w:t>
      </w:r>
    </w:p>
    <w:p>
      <w:pPr>
        <w:pStyle w:val="111"/>
      </w:pPr>
      <w:r>
        <w:t xml:space="preserve">      properties:</w:t>
      </w:r>
    </w:p>
    <w:p>
      <w:pPr>
        <w:pStyle w:val="111"/>
      </w:pPr>
      <w:r>
        <w:t xml:space="preserve">        objectType:</w:t>
      </w:r>
    </w:p>
    <w:p>
      <w:pPr>
        <w:pStyle w:val="111"/>
      </w:pPr>
      <w:r>
        <w:t xml:space="preserve">          type: string</w:t>
      </w:r>
    </w:p>
    <w:p>
      <w:pPr>
        <w:pStyle w:val="111"/>
      </w:pPr>
      <w:r>
        <w:t xml:space="preserve">          enum:</w:t>
      </w:r>
    </w:p>
    <w:p>
      <w:pPr>
        <w:pStyle w:val="111"/>
      </w:pPr>
      <w:r>
        <w:t xml:space="preserve">            - Service_Support </w:t>
      </w:r>
    </w:p>
    <w:p>
      <w:pPr>
        <w:pStyle w:val="111"/>
      </w:pPr>
      <w:r>
        <w:t xml:space="preserve">        objectInstance:</w:t>
      </w:r>
    </w:p>
    <w:p>
      <w:pPr>
        <w:pStyle w:val="111"/>
      </w:pPr>
      <w:r>
        <w:t xml:space="preserve">          $ref: "TS28623_ComDefs.yaml#/components/schemas/Dn"</w:t>
      </w:r>
    </w:p>
    <w:p>
      <w:pPr>
        <w:pStyle w:val="111"/>
      </w:pPr>
      <w:r>
        <w:t xml:space="preserve">        objectContexts:</w:t>
      </w:r>
    </w:p>
    <w:p>
      <w:pPr>
        <w:pStyle w:val="111"/>
      </w:pPr>
      <w:r>
        <w:t xml:space="preserve">          type: array</w:t>
      </w:r>
    </w:p>
    <w:p>
      <w:pPr>
        <w:pStyle w:val="111"/>
      </w:pPr>
      <w:r>
        <w:t xml:space="preserve">          items:</w:t>
      </w:r>
    </w:p>
    <w:p>
      <w:pPr>
        <w:pStyle w:val="111"/>
      </w:pPr>
      <w:r>
        <w:t xml:space="preserve">            type: object</w:t>
      </w:r>
    </w:p>
    <w:p>
      <w:pPr>
        <w:pStyle w:val="111"/>
      </w:pPr>
      <w:r>
        <w:t xml:space="preserve">            oneOf:</w:t>
      </w:r>
    </w:p>
    <w:p>
      <w:pPr>
        <w:pStyle w:val="111"/>
      </w:pPr>
      <w:r>
        <w:t xml:space="preserve">              - $ref: "#/components/schemas/EdgeIdentificationIdContext"</w:t>
      </w:r>
    </w:p>
    <w:p>
      <w:pPr>
        <w:pStyle w:val="111"/>
      </w:pPr>
      <w:r>
        <w:t xml:space="preserve">              - $ref: "#/components/schemas/EdgeIdentificationLocContext"</w:t>
      </w:r>
    </w:p>
    <w:p>
      <w:pPr>
        <w:pStyle w:val="111"/>
      </w:pPr>
      <w:r>
        <w:t xml:space="preserve">              - $ref: "#/components/schemas/CoverageAreaTAContext"   </w:t>
      </w:r>
    </w:p>
    <w:p>
      <w:pPr>
        <w:pStyle w:val="111"/>
      </w:pPr>
      <w:r>
        <w:t xml:space="preserve">              - $ref: "TS28312_IntentNrm.yaml#/components/schemas/ObjectContext"   </w:t>
      </w:r>
    </w:p>
    <w:p>
      <w:pPr>
        <w:pStyle w:val="111"/>
      </w:pPr>
      <w:r>
        <w:t xml:space="preserve">   #-------Definition of the ExpectationObject dataType ----------#    </w:t>
      </w:r>
    </w:p>
    <w:p>
      <w:pPr>
        <w:pStyle w:val="111"/>
      </w:pPr>
    </w:p>
    <w:p>
      <w:pPr>
        <w:pStyle w:val="111"/>
      </w:pPr>
    </w:p>
    <w:p>
      <w:pPr>
        <w:pStyle w:val="111"/>
      </w:pPr>
      <w:r>
        <w:t xml:space="preserve">   #-------Definition of the Scenario specific ExpectationTarget dataType----------#     </w:t>
      </w:r>
    </w:p>
    <w:p>
      <w:pPr>
        <w:pStyle w:val="111"/>
      </w:pPr>
      <w:r>
        <w:t xml:space="preserve">    WeakRSRPRatioTarget:</w:t>
      </w:r>
    </w:p>
    <w:p>
      <w:pPr>
        <w:pStyle w:val="111"/>
      </w:pPr>
      <w:r>
        <w:t xml:space="preserve">      description: &gt;-</w:t>
      </w:r>
    </w:p>
    <w:p>
      <w:pPr>
        <w:pStyle w:val="111"/>
      </w:pPr>
      <w:r>
        <w:t xml:space="preserve">        This data type is the "ExpectationTarget" data type with specialisations for WeakRSRPRatioTarget</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WeakRSRPRatio</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r>
        <w:t xml:space="preserve">          minimum: 0</w:t>
      </w:r>
    </w:p>
    <w:p>
      <w:pPr>
        <w:pStyle w:val="111"/>
      </w:pPr>
      <w:r>
        <w:t xml:space="preserve">          maximum: 100</w:t>
      </w:r>
    </w:p>
    <w:p>
      <w:pPr>
        <w:pStyle w:val="111"/>
      </w:pPr>
      <w:r>
        <w:t xml:space="preserve">        targetContexts:</w:t>
      </w:r>
    </w:p>
    <w:p>
      <w:pPr>
        <w:pStyle w:val="111"/>
      </w:pPr>
      <w:r>
        <w:t xml:space="preserve">          $ref: "#/components/schemas/WeakRSRPContext"</w:t>
      </w:r>
    </w:p>
    <w:p>
      <w:pPr>
        <w:pStyle w:val="111"/>
      </w:pPr>
      <w:r>
        <w:t xml:space="preserve">        targetFulfilmentInfo:</w:t>
      </w:r>
    </w:p>
    <w:p>
      <w:pPr>
        <w:pStyle w:val="111"/>
      </w:pPr>
      <w:r>
        <w:t xml:space="preserve">          $ref: "TS28312_IntentNrm.yaml#/components/schemas/FulfilmentInfo"</w:t>
      </w:r>
    </w:p>
    <w:p>
      <w:pPr>
        <w:pStyle w:val="111"/>
      </w:pPr>
      <w:r>
        <w:t xml:space="preserve">    WeakRSRPContext:</w:t>
      </w:r>
    </w:p>
    <w:p>
      <w:pPr>
        <w:pStyle w:val="111"/>
      </w:pPr>
      <w:r>
        <w:t xml:space="preserve">      description: &gt;-</w:t>
      </w:r>
    </w:p>
    <w:p>
      <w:pPr>
        <w:pStyle w:val="111"/>
      </w:pPr>
      <w:r>
        <w:t xml:space="preserve">        This data type is the "TargetContext" data type with specialisations for WeakRSRPContext</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WeakRSRPThreshold</w:t>
      </w:r>
    </w:p>
    <w:p>
      <w:pPr>
        <w:pStyle w:val="111"/>
      </w:pPr>
      <w:r>
        <w:t xml:space="preserve">        contextCondition: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contextValueRange:</w:t>
      </w:r>
    </w:p>
    <w:p>
      <w:pPr>
        <w:pStyle w:val="111"/>
      </w:pPr>
      <w:r>
        <w:t xml:space="preserve">          type: number</w:t>
      </w:r>
    </w:p>
    <w:p>
      <w:pPr>
        <w:pStyle w:val="111"/>
      </w:pPr>
      <w:r>
        <w:t xml:space="preserve">    LowSINRRatioTarget:</w:t>
      </w:r>
    </w:p>
    <w:p>
      <w:pPr>
        <w:pStyle w:val="111"/>
      </w:pPr>
      <w:r>
        <w:t xml:space="preserve">      description: &gt;-</w:t>
      </w:r>
    </w:p>
    <w:p>
      <w:pPr>
        <w:pStyle w:val="111"/>
      </w:pPr>
      <w:r>
        <w:t xml:space="preserve">        This data type is the "ExpectationTarget" data type with specialisations for LowSINRatioTarget</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LowSINRRatio</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r>
        <w:t xml:space="preserve">          minimum: 0</w:t>
      </w:r>
    </w:p>
    <w:p>
      <w:pPr>
        <w:pStyle w:val="111"/>
      </w:pPr>
      <w:r>
        <w:t xml:space="preserve">          maximum: 100</w:t>
      </w:r>
    </w:p>
    <w:p>
      <w:pPr>
        <w:pStyle w:val="111"/>
      </w:pPr>
      <w:r>
        <w:t xml:space="preserve">        targetContexts:</w:t>
      </w:r>
    </w:p>
    <w:p>
      <w:pPr>
        <w:pStyle w:val="111"/>
      </w:pPr>
      <w:r>
        <w:t xml:space="preserve">          $ref: "#/components/schemas/LowSINRContext"</w:t>
      </w:r>
    </w:p>
    <w:p>
      <w:pPr>
        <w:pStyle w:val="111"/>
      </w:pPr>
      <w:r>
        <w:t xml:space="preserve">        targetFulfilmentInfo:</w:t>
      </w:r>
    </w:p>
    <w:p>
      <w:pPr>
        <w:pStyle w:val="111"/>
      </w:pPr>
      <w:r>
        <w:t xml:space="preserve">          $ref: "TS28312_IntentNrm.yaml#/components/schemas/FulfilmentInfo"</w:t>
      </w:r>
    </w:p>
    <w:p>
      <w:pPr>
        <w:pStyle w:val="111"/>
      </w:pPr>
      <w:r>
        <w:t xml:space="preserve">    LowSINRContext:</w:t>
      </w:r>
    </w:p>
    <w:p>
      <w:pPr>
        <w:pStyle w:val="111"/>
      </w:pPr>
      <w:r>
        <w:t xml:space="preserve">      description: &gt;-</w:t>
      </w:r>
    </w:p>
    <w:p>
      <w:pPr>
        <w:pStyle w:val="111"/>
      </w:pPr>
      <w:r>
        <w:t xml:space="preserve">        This data type is the "TargetContext" data type with specialisations for LowSINRContext</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LowSINRThreshold</w:t>
      </w:r>
    </w:p>
    <w:p>
      <w:pPr>
        <w:pStyle w:val="111"/>
      </w:pPr>
      <w:r>
        <w:t xml:space="preserve">        contextCondition: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contextValueRange:</w:t>
      </w:r>
    </w:p>
    <w:p>
      <w:pPr>
        <w:pStyle w:val="111"/>
      </w:pPr>
      <w:r>
        <w:t xml:space="preserve">          type: integer</w:t>
      </w:r>
    </w:p>
    <w:p>
      <w:pPr>
        <w:pStyle w:val="111"/>
      </w:pPr>
      <w:r>
        <w:t xml:space="preserve">    AveULRANUEThptTarget:</w:t>
      </w:r>
    </w:p>
    <w:p>
      <w:pPr>
        <w:pStyle w:val="111"/>
      </w:pPr>
      <w:r>
        <w:t xml:space="preserve">      description: &gt;-</w:t>
      </w:r>
    </w:p>
    <w:p>
      <w:pPr>
        <w:pStyle w:val="111"/>
      </w:pPr>
      <w:r>
        <w:t xml:space="preserve">        This data type is the "ExpectationTarget" data type with specialisations for AveULRANUEThptTarget</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AveULRANUEThpt</w:t>
      </w:r>
    </w:p>
    <w:p>
      <w:pPr>
        <w:pStyle w:val="111"/>
      </w:pPr>
      <w:r>
        <w:t xml:space="preserve">        targetCondition:</w:t>
      </w:r>
    </w:p>
    <w:p>
      <w:pPr>
        <w:pStyle w:val="111"/>
      </w:pPr>
      <w:r>
        <w:t xml:space="preserve">          type: string</w:t>
      </w:r>
    </w:p>
    <w:p>
      <w:pPr>
        <w:pStyle w:val="111"/>
      </w:pPr>
      <w:r>
        <w:t xml:space="preserve">          enum:</w:t>
      </w:r>
    </w:p>
    <w:p>
      <w:pPr>
        <w:pStyle w:val="111"/>
      </w:pPr>
      <w:r>
        <w:t xml:space="preserve">            - IS_GREATER_THAN</w:t>
      </w:r>
    </w:p>
    <w:p>
      <w:pPr>
        <w:pStyle w:val="111"/>
      </w:pPr>
      <w:r>
        <w:t xml:space="preserve">        targetValueRange:</w:t>
      </w:r>
    </w:p>
    <w:p>
      <w:pPr>
        <w:pStyle w:val="111"/>
      </w:pPr>
      <w:r>
        <w:t xml:space="preserve">          type: integer</w:t>
      </w:r>
    </w:p>
    <w:p>
      <w:pPr>
        <w:pStyle w:val="111"/>
      </w:pPr>
      <w:r>
        <w:t xml:space="preserve">        targetFulfilmentInfo:</w:t>
      </w:r>
    </w:p>
    <w:p>
      <w:pPr>
        <w:pStyle w:val="111"/>
      </w:pPr>
      <w:r>
        <w:t xml:space="preserve">          $ref: "TS28312_IntentNrm.yaml#/components/schemas/FulfilmentInfo"</w:t>
      </w:r>
    </w:p>
    <w:p>
      <w:pPr>
        <w:pStyle w:val="111"/>
      </w:pPr>
      <w:r>
        <w:t xml:space="preserve">    AveDLRANUEThptTarget:</w:t>
      </w:r>
    </w:p>
    <w:p>
      <w:pPr>
        <w:pStyle w:val="111"/>
      </w:pPr>
      <w:r>
        <w:t xml:space="preserve">      description: &gt;-</w:t>
      </w:r>
    </w:p>
    <w:p>
      <w:pPr>
        <w:pStyle w:val="111"/>
      </w:pPr>
      <w:r>
        <w:t xml:space="preserve">        This data type is the "ExpectationTarget" data type with specialisations for AveDLRANUEThptTarget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AveDLRANUEThpt</w:t>
      </w:r>
    </w:p>
    <w:p>
      <w:pPr>
        <w:pStyle w:val="111"/>
      </w:pPr>
      <w:r>
        <w:t xml:space="preserve">        targetCondition:</w:t>
      </w:r>
    </w:p>
    <w:p>
      <w:pPr>
        <w:pStyle w:val="111"/>
      </w:pPr>
      <w:r>
        <w:t xml:space="preserve">          type: string</w:t>
      </w:r>
    </w:p>
    <w:p>
      <w:pPr>
        <w:pStyle w:val="111"/>
      </w:pPr>
      <w:r>
        <w:t xml:space="preserve">          enum:</w:t>
      </w:r>
    </w:p>
    <w:p>
      <w:pPr>
        <w:pStyle w:val="111"/>
      </w:pPr>
      <w:r>
        <w:t xml:space="preserve">            - IS_GREATER_THAN</w:t>
      </w:r>
    </w:p>
    <w:p>
      <w:pPr>
        <w:pStyle w:val="111"/>
      </w:pPr>
      <w:r>
        <w:t xml:space="preserve">        targetValueRange:</w:t>
      </w:r>
    </w:p>
    <w:p>
      <w:pPr>
        <w:pStyle w:val="111"/>
      </w:pPr>
      <w:r>
        <w:t xml:space="preserve">          type: integer</w:t>
      </w:r>
    </w:p>
    <w:p>
      <w:pPr>
        <w:pStyle w:val="111"/>
      </w:pPr>
      <w:r>
        <w:t xml:space="preserve">        targetFulfilmentInfo:</w:t>
      </w:r>
    </w:p>
    <w:p>
      <w:pPr>
        <w:pStyle w:val="111"/>
      </w:pPr>
      <w:r>
        <w:t xml:space="preserve">          $ref: "TS28312_IntentNrm.yaml#/components/schemas/FulfilmentInfo"</w:t>
      </w:r>
    </w:p>
    <w:p>
      <w:pPr>
        <w:pStyle w:val="111"/>
      </w:pPr>
      <w:r>
        <w:t xml:space="preserve">    LowULRANUEThptRatioTarget:</w:t>
      </w:r>
    </w:p>
    <w:p>
      <w:pPr>
        <w:pStyle w:val="111"/>
      </w:pPr>
      <w:r>
        <w:t xml:space="preserve">      description: &gt;-</w:t>
      </w:r>
    </w:p>
    <w:p>
      <w:pPr>
        <w:pStyle w:val="111"/>
      </w:pPr>
      <w:r>
        <w:t xml:space="preserve">        This data type is the "ExpectationTarget" data type with specialisations for LowULRANUEThptRatioTarget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LowULRANUEThptRatio</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r>
        <w:t xml:space="preserve">          minimum: 0</w:t>
      </w:r>
    </w:p>
    <w:p>
      <w:pPr>
        <w:pStyle w:val="111"/>
      </w:pPr>
      <w:r>
        <w:t xml:space="preserve">          maximum: 100</w:t>
      </w:r>
    </w:p>
    <w:p>
      <w:pPr>
        <w:pStyle w:val="111"/>
      </w:pPr>
      <w:r>
        <w:t xml:space="preserve">        targetContexts:</w:t>
      </w:r>
    </w:p>
    <w:p>
      <w:pPr>
        <w:pStyle w:val="111"/>
      </w:pPr>
      <w:r>
        <w:t xml:space="preserve">          $ref: "#/components/schemas/LowULRANUEThptContext"</w:t>
      </w:r>
    </w:p>
    <w:p>
      <w:pPr>
        <w:pStyle w:val="111"/>
      </w:pPr>
      <w:r>
        <w:t xml:space="preserve">        targetFulfilmentInfo:</w:t>
      </w:r>
    </w:p>
    <w:p>
      <w:pPr>
        <w:pStyle w:val="111"/>
      </w:pPr>
      <w:r>
        <w:t xml:space="preserve">          $ref: "TS28312_IntentNrm.yaml#/components/schemas/FulfilmentInfo"</w:t>
      </w:r>
    </w:p>
    <w:p>
      <w:pPr>
        <w:pStyle w:val="111"/>
      </w:pPr>
      <w:r>
        <w:t xml:space="preserve">    LowULRANUEThptContext:</w:t>
      </w:r>
    </w:p>
    <w:p>
      <w:pPr>
        <w:pStyle w:val="111"/>
      </w:pPr>
      <w:r>
        <w:t xml:space="preserve">      description: &gt;-</w:t>
      </w:r>
    </w:p>
    <w:p>
      <w:pPr>
        <w:pStyle w:val="111"/>
      </w:pPr>
      <w:r>
        <w:t xml:space="preserve">        This data type is the "TargetContext" data type with specialisations for LowULRANUEThptContext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LowULRANUEThptThreshold</w:t>
      </w:r>
    </w:p>
    <w:p>
      <w:pPr>
        <w:pStyle w:val="111"/>
      </w:pPr>
      <w:r>
        <w:t xml:space="preserve">        contextCondition: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contextValueRange:</w:t>
      </w:r>
    </w:p>
    <w:p>
      <w:pPr>
        <w:pStyle w:val="111"/>
      </w:pPr>
      <w:r>
        <w:t xml:space="preserve">          type: number</w:t>
      </w:r>
    </w:p>
    <w:p>
      <w:pPr>
        <w:pStyle w:val="111"/>
      </w:pPr>
      <w:r>
        <w:t xml:space="preserve">    LowDLRANUEThptRatioTarget:</w:t>
      </w:r>
    </w:p>
    <w:p>
      <w:pPr>
        <w:pStyle w:val="111"/>
      </w:pPr>
      <w:r>
        <w:t xml:space="preserve">      description: &gt;-</w:t>
      </w:r>
    </w:p>
    <w:p>
      <w:pPr>
        <w:pStyle w:val="111"/>
      </w:pPr>
      <w:r>
        <w:t xml:space="preserve">        This data type is the "ExpectationTarget" data type with specialisations for LowDLRANUEThptRatioTarget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LowDLRANUEThptRatio</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r>
        <w:t xml:space="preserve">          minimum: 0</w:t>
      </w:r>
    </w:p>
    <w:p>
      <w:pPr>
        <w:pStyle w:val="111"/>
      </w:pPr>
      <w:r>
        <w:t xml:space="preserve">          maximum: 100</w:t>
      </w:r>
    </w:p>
    <w:p>
      <w:pPr>
        <w:pStyle w:val="111"/>
      </w:pPr>
      <w:r>
        <w:t xml:space="preserve">        targetContexts:</w:t>
      </w:r>
    </w:p>
    <w:p>
      <w:pPr>
        <w:pStyle w:val="111"/>
      </w:pPr>
      <w:r>
        <w:t xml:space="preserve">          $ref: "#/components/schemas/LowDLRANUEThptContext"</w:t>
      </w:r>
    </w:p>
    <w:p>
      <w:pPr>
        <w:pStyle w:val="111"/>
      </w:pPr>
      <w:r>
        <w:t xml:space="preserve">        targetFulfilmentInfo:</w:t>
      </w:r>
    </w:p>
    <w:p>
      <w:pPr>
        <w:pStyle w:val="111"/>
      </w:pPr>
      <w:r>
        <w:t xml:space="preserve">          $ref: "TS28312_IntentNrm.yaml#/components/schemas/FulfilmentInfo"</w:t>
      </w:r>
    </w:p>
    <w:p>
      <w:pPr>
        <w:pStyle w:val="111"/>
      </w:pPr>
      <w:r>
        <w:t xml:space="preserve">    LowDLRANUEThptContext:</w:t>
      </w:r>
    </w:p>
    <w:p>
      <w:pPr>
        <w:pStyle w:val="111"/>
      </w:pPr>
      <w:r>
        <w:t xml:space="preserve">      description: &gt;-</w:t>
      </w:r>
    </w:p>
    <w:p>
      <w:pPr>
        <w:pStyle w:val="111"/>
      </w:pPr>
      <w:r>
        <w:t xml:space="preserve">        This data type is the "TargetContext" data type with specialisations for LowDLRANUEThptContext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LowDLRANUEThptThreshold</w:t>
      </w:r>
    </w:p>
    <w:p>
      <w:pPr>
        <w:pStyle w:val="111"/>
      </w:pPr>
      <w:r>
        <w:t xml:space="preserve">        contextCondition: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contextValueRange:</w:t>
      </w:r>
    </w:p>
    <w:p>
      <w:pPr>
        <w:pStyle w:val="111"/>
      </w:pPr>
      <w:r>
        <w:t xml:space="preserve">          type: number</w:t>
      </w:r>
    </w:p>
    <w:p>
      <w:pPr>
        <w:pStyle w:val="111"/>
      </w:pPr>
      <w:r>
        <w:t xml:space="preserve">    DLThptPerUETarget:</w:t>
      </w:r>
    </w:p>
    <w:p>
      <w:pPr>
        <w:pStyle w:val="111"/>
      </w:pPr>
      <w:r>
        <w:t xml:space="preserve">      description: &gt;-</w:t>
      </w:r>
    </w:p>
    <w:p>
      <w:pPr>
        <w:pStyle w:val="111"/>
      </w:pPr>
      <w:r>
        <w:t xml:space="preserve">        This data type is the "ExpectationTarget" data type with specialisations for DLThptPerUETarget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DlThptPerUE</w:t>
      </w:r>
    </w:p>
    <w:p>
      <w:pPr>
        <w:pStyle w:val="111"/>
      </w:pPr>
      <w:r>
        <w:t xml:space="preserve">        targetCondition:</w:t>
      </w:r>
    </w:p>
    <w:p>
      <w:pPr>
        <w:pStyle w:val="111"/>
      </w:pPr>
      <w:r>
        <w:t xml:space="preserve">          type: string</w:t>
      </w:r>
    </w:p>
    <w:p>
      <w:pPr>
        <w:pStyle w:val="111"/>
      </w:pPr>
      <w:r>
        <w:t xml:space="preserve">          enum:</w:t>
      </w:r>
    </w:p>
    <w:p>
      <w:pPr>
        <w:pStyle w:val="111"/>
      </w:pPr>
      <w:r>
        <w:t xml:space="preserve">            - IS_GREATER_THAN</w:t>
      </w:r>
    </w:p>
    <w:p>
      <w:pPr>
        <w:pStyle w:val="111"/>
      </w:pPr>
      <w:r>
        <w:t xml:space="preserve">        targetValueRange:</w:t>
      </w:r>
    </w:p>
    <w:p>
      <w:pPr>
        <w:pStyle w:val="111"/>
      </w:pPr>
      <w:r>
        <w:t xml:space="preserve">          $ref: "TS28541_SliceNrm.yaml#/components/schemas/XLThpt"</w:t>
      </w:r>
    </w:p>
    <w:p>
      <w:pPr>
        <w:pStyle w:val="111"/>
      </w:pPr>
      <w:r>
        <w:t xml:space="preserve">    ULThptPerUETarget:</w:t>
      </w:r>
    </w:p>
    <w:p>
      <w:pPr>
        <w:pStyle w:val="111"/>
      </w:pPr>
      <w:r>
        <w:t xml:space="preserve">      description: &gt;-</w:t>
      </w:r>
    </w:p>
    <w:p>
      <w:pPr>
        <w:pStyle w:val="111"/>
      </w:pPr>
      <w:r>
        <w:t xml:space="preserve">        This data type is the "ExpectationTarget" data type with specialisations for ULThptPerUETarget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UlThptPerUE</w:t>
      </w:r>
    </w:p>
    <w:p>
      <w:pPr>
        <w:pStyle w:val="111"/>
      </w:pPr>
      <w:r>
        <w:t xml:space="preserve">        targetCondition:</w:t>
      </w:r>
    </w:p>
    <w:p>
      <w:pPr>
        <w:pStyle w:val="111"/>
      </w:pPr>
      <w:r>
        <w:t xml:space="preserve">          type: string</w:t>
      </w:r>
    </w:p>
    <w:p>
      <w:pPr>
        <w:pStyle w:val="111"/>
      </w:pPr>
      <w:r>
        <w:t xml:space="preserve">          enum:</w:t>
      </w:r>
    </w:p>
    <w:p>
      <w:pPr>
        <w:pStyle w:val="111"/>
      </w:pPr>
      <w:r>
        <w:t xml:space="preserve">            - IS_GREATER_THAN</w:t>
      </w:r>
    </w:p>
    <w:p>
      <w:pPr>
        <w:pStyle w:val="111"/>
      </w:pPr>
      <w:r>
        <w:t xml:space="preserve">        targetValueRange:</w:t>
      </w:r>
    </w:p>
    <w:p>
      <w:pPr>
        <w:pStyle w:val="111"/>
      </w:pPr>
      <w:r>
        <w:t xml:space="preserve">          $ref: "TS28541_SliceNrm.yaml#/components/schemas/XLThpt"</w:t>
      </w:r>
    </w:p>
    <w:p>
      <w:pPr>
        <w:pStyle w:val="111"/>
      </w:pPr>
      <w:r>
        <w:t xml:space="preserve">    DLLatencyTarget:</w:t>
      </w:r>
    </w:p>
    <w:p>
      <w:pPr>
        <w:pStyle w:val="111"/>
      </w:pPr>
      <w:r>
        <w:t xml:space="preserve">      description: &gt;-</w:t>
      </w:r>
    </w:p>
    <w:p>
      <w:pPr>
        <w:pStyle w:val="111"/>
      </w:pPr>
      <w:r>
        <w:t xml:space="preserve">        This data type is the "ExpectationTarget" data type with specialisations for DLLatencyTarget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DlLatency</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r>
        <w:t xml:space="preserve">    ULLatencyTarget:</w:t>
      </w:r>
    </w:p>
    <w:p>
      <w:pPr>
        <w:pStyle w:val="111"/>
      </w:pPr>
      <w:r>
        <w:t xml:space="preserve">      description: &gt;-</w:t>
      </w:r>
    </w:p>
    <w:p>
      <w:pPr>
        <w:pStyle w:val="111"/>
      </w:pPr>
      <w:r>
        <w:t xml:space="preserve">        This data type is the "ExpectationTarget" data type with specialisations for ULLatencyTarget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UlLatency</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r>
        <w:t xml:space="preserve">    MaxNumberofUEsTarget:</w:t>
      </w:r>
    </w:p>
    <w:p>
      <w:pPr>
        <w:pStyle w:val="111"/>
      </w:pPr>
      <w:r>
        <w:t xml:space="preserve">      description: &gt;-</w:t>
      </w:r>
    </w:p>
    <w:p>
      <w:pPr>
        <w:pStyle w:val="111"/>
      </w:pPr>
      <w:r>
        <w:t xml:space="preserve">        This data type is the "ExpectationTarget" data type with specialisations for MaxNumberofUEsTarget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maxNumberofUEs</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r>
        <w:t xml:space="preserve">    ActivityFactorTarget:</w:t>
      </w:r>
    </w:p>
    <w:p>
      <w:pPr>
        <w:pStyle w:val="111"/>
      </w:pPr>
      <w:r>
        <w:t xml:space="preserve">      description: &gt;-</w:t>
      </w:r>
    </w:p>
    <w:p>
      <w:pPr>
        <w:pStyle w:val="111"/>
      </w:pPr>
      <w:r>
        <w:t xml:space="preserve">        This data type is the "ExpectationTarget" data type with specialisations for ActivityFactorTarget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activityFactor</w:t>
      </w:r>
    </w:p>
    <w:p>
      <w:pPr>
        <w:pStyle w:val="111"/>
      </w:pPr>
      <w:r>
        <w:t xml:space="preserve">        targetCondition:</w:t>
      </w:r>
    </w:p>
    <w:p>
      <w:pPr>
        <w:pStyle w:val="111"/>
      </w:pPr>
      <w:r>
        <w:t xml:space="preserve">          type: string</w:t>
      </w:r>
    </w:p>
    <w:p>
      <w:pPr>
        <w:pStyle w:val="111"/>
      </w:pPr>
      <w:r>
        <w:t xml:space="preserve">          enum:</w:t>
      </w:r>
    </w:p>
    <w:p>
      <w:pPr>
        <w:pStyle w:val="111"/>
      </w:pPr>
      <w:r>
        <w:t xml:space="preserve">            - IS_EQUAL_TO</w:t>
      </w:r>
    </w:p>
    <w:p>
      <w:pPr>
        <w:pStyle w:val="111"/>
      </w:pPr>
      <w:r>
        <w:t xml:space="preserve">        targetValueRange:</w:t>
      </w:r>
    </w:p>
    <w:p>
      <w:pPr>
        <w:pStyle w:val="111"/>
      </w:pPr>
      <w:r>
        <w:t xml:space="preserve">          type: integer</w:t>
      </w:r>
    </w:p>
    <w:p>
      <w:pPr>
        <w:pStyle w:val="111"/>
      </w:pPr>
      <w:r>
        <w:t xml:space="preserve">    UESpeedTarget:</w:t>
      </w:r>
    </w:p>
    <w:p>
      <w:pPr>
        <w:pStyle w:val="111"/>
      </w:pPr>
      <w:r>
        <w:t xml:space="preserve">      description: &gt;-</w:t>
      </w:r>
    </w:p>
    <w:p>
      <w:pPr>
        <w:pStyle w:val="111"/>
      </w:pPr>
      <w:r>
        <w:t xml:space="preserve">        This data type is the "ExpectationTarget" data type with specialisations for UESpeedTarget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uESpeed</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r>
        <w:t xml:space="preserve">   #-------Definition of the concrete ExpectationTarget  dataType----------#  </w:t>
      </w:r>
    </w:p>
    <w:p>
      <w:pPr>
        <w:pStyle w:val="111"/>
      </w:pPr>
      <w:r>
        <w:t xml:space="preserve">   </w:t>
      </w:r>
    </w:p>
    <w:p>
      <w:pPr>
        <w:pStyle w:val="111"/>
      </w:pPr>
      <w:r>
        <w:t xml:space="preserve">   #-------Definition of the concrete ObjectTarget dataType----------------#</w:t>
      </w:r>
    </w:p>
    <w:p>
      <w:pPr>
        <w:pStyle w:val="111"/>
      </w:pPr>
      <w:r>
        <w:t xml:space="preserve">    ObjectContext:</w:t>
      </w:r>
    </w:p>
    <w:p>
      <w:pPr>
        <w:pStyle w:val="111"/>
      </w:pPr>
      <w:r>
        <w:t xml:space="preserve">      description: &gt;-</w:t>
      </w:r>
    </w:p>
    <w:p>
      <w:pPr>
        <w:pStyle w:val="111"/>
      </w:pPr>
      <w:r>
        <w:t xml:space="preserve">        This data type is the "ObjectContext" data type without specialisations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contextCondition:</w:t>
      </w:r>
    </w:p>
    <w:p>
      <w:pPr>
        <w:pStyle w:val="111"/>
      </w:pPr>
      <w:r>
        <w:t xml:space="preserve">          $ref: "TS28312_IntentNrm.yaml#/components/schemas/Condition"</w:t>
      </w:r>
    </w:p>
    <w:p>
      <w:pPr>
        <w:pStyle w:val="111"/>
      </w:pPr>
      <w:r>
        <w:t xml:space="preserve">        contextValueRange:</w:t>
      </w:r>
    </w:p>
    <w:p>
      <w:pPr>
        <w:pStyle w:val="111"/>
      </w:pPr>
      <w:r>
        <w:t xml:space="preserve">          type: array</w:t>
      </w:r>
    </w:p>
    <w:p>
      <w:pPr>
        <w:pStyle w:val="111"/>
      </w:pPr>
      <w:r>
        <w:t xml:space="preserve">          items:</w:t>
      </w:r>
    </w:p>
    <w:p>
      <w:pPr>
        <w:pStyle w:val="111"/>
      </w:pPr>
      <w:r>
        <w:t xml:space="preserve">            type: number </w:t>
      </w:r>
    </w:p>
    <w:p>
      <w:pPr>
        <w:pStyle w:val="111"/>
      </w:pPr>
      <w:r>
        <w:t xml:space="preserve">    CoverageAreaPolygonContext:</w:t>
      </w:r>
    </w:p>
    <w:p>
      <w:pPr>
        <w:pStyle w:val="111"/>
      </w:pPr>
      <w:r>
        <w:t xml:space="preserve">      description: &gt;-</w:t>
      </w:r>
    </w:p>
    <w:p>
      <w:pPr>
        <w:pStyle w:val="111"/>
      </w:pPr>
      <w:r>
        <w:t xml:space="preserve">        This data type is the "ObjectContext" data type with specialisations for CoverageAreaPolygonContext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CoverageAreaPolygon</w:t>
      </w:r>
    </w:p>
    <w:p>
      <w:pPr>
        <w:pStyle w:val="111"/>
      </w:pPr>
      <w:r>
        <w:t xml:space="preserve">        contextCondition:</w:t>
      </w:r>
    </w:p>
    <w:p>
      <w:pPr>
        <w:pStyle w:val="111"/>
      </w:pPr>
      <w:r>
        <w:t xml:space="preserve">          type: string</w:t>
      </w:r>
    </w:p>
    <w:p>
      <w:pPr>
        <w:pStyle w:val="111"/>
      </w:pPr>
      <w:r>
        <w:t xml:space="preserve">          enum:</w:t>
      </w:r>
    </w:p>
    <w:p>
      <w:pPr>
        <w:pStyle w:val="111"/>
      </w:pPr>
      <w:r>
        <w:t xml:space="preserve">            - IS_ALL_OF</w:t>
      </w:r>
    </w:p>
    <w:p>
      <w:pPr>
        <w:pStyle w:val="111"/>
      </w:pPr>
      <w:r>
        <w:t xml:space="preserve">        contextValueRange:</w:t>
      </w:r>
    </w:p>
    <w:p>
      <w:pPr>
        <w:pStyle w:val="111"/>
      </w:pPr>
      <w:r>
        <w:t xml:space="preserve">          type: array</w:t>
      </w:r>
    </w:p>
    <w:p>
      <w:pPr>
        <w:pStyle w:val="111"/>
      </w:pPr>
      <w:r>
        <w:t xml:space="preserve">          items:</w:t>
      </w:r>
    </w:p>
    <w:p>
      <w:pPr>
        <w:pStyle w:val="111"/>
      </w:pPr>
      <w:r>
        <w:t xml:space="preserve">            $ref: "#/components/schemas/CoverageArea"</w:t>
      </w:r>
    </w:p>
    <w:p>
      <w:pPr>
        <w:pStyle w:val="111"/>
      </w:pPr>
      <w:r>
        <w:t xml:space="preserve">    CoverageArea:</w:t>
      </w:r>
    </w:p>
    <w:p>
      <w:pPr>
        <w:pStyle w:val="111"/>
      </w:pPr>
      <w:r>
        <w:t xml:space="preserve">      type: string</w:t>
      </w:r>
    </w:p>
    <w:p>
      <w:pPr>
        <w:pStyle w:val="111"/>
      </w:pPr>
      <w:r>
        <w:t xml:space="preserve">    CoverageTACContext:</w:t>
      </w:r>
    </w:p>
    <w:p>
      <w:pPr>
        <w:pStyle w:val="111"/>
      </w:pPr>
      <w:r>
        <w:t xml:space="preserve">      description: &gt;-</w:t>
      </w:r>
    </w:p>
    <w:p>
      <w:pPr>
        <w:pStyle w:val="111"/>
      </w:pPr>
      <w:r>
        <w:t xml:space="preserve">        This data type is the "ObjectContext" data type with specialisations for CoverageTACContext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CoverageAreaTac</w:t>
      </w:r>
    </w:p>
    <w:p>
      <w:pPr>
        <w:pStyle w:val="111"/>
      </w:pPr>
      <w:r>
        <w:t xml:space="preserve">        contextCondition:</w:t>
      </w:r>
    </w:p>
    <w:p>
      <w:pPr>
        <w:pStyle w:val="111"/>
      </w:pPr>
      <w:r>
        <w:t xml:space="preserve">          type: string</w:t>
      </w:r>
    </w:p>
    <w:p>
      <w:pPr>
        <w:pStyle w:val="111"/>
      </w:pPr>
      <w:r>
        <w:t xml:space="preserve">          enum:</w:t>
      </w:r>
    </w:p>
    <w:p>
      <w:pPr>
        <w:pStyle w:val="111"/>
      </w:pPr>
      <w:r>
        <w:t xml:space="preserve">             - IS_ALL_OF</w:t>
      </w:r>
    </w:p>
    <w:p>
      <w:pPr>
        <w:pStyle w:val="111"/>
      </w:pPr>
      <w:r>
        <w:t xml:space="preserve">        contextValueRange:</w:t>
      </w:r>
    </w:p>
    <w:p>
      <w:pPr>
        <w:pStyle w:val="111"/>
      </w:pPr>
      <w:r>
        <w:t xml:space="preserve">          type: array</w:t>
      </w:r>
    </w:p>
    <w:p>
      <w:pPr>
        <w:pStyle w:val="111"/>
      </w:pPr>
      <w:r>
        <w:t xml:space="preserve">          items:</w:t>
      </w:r>
    </w:p>
    <w:p>
      <w:pPr>
        <w:pStyle w:val="111"/>
      </w:pPr>
      <w:r>
        <w:t xml:space="preserve">            $ref: "TS28541_NrNrm.yaml#/components/schemas/NrTac"</w:t>
      </w:r>
    </w:p>
    <w:p>
      <w:pPr>
        <w:pStyle w:val="111"/>
      </w:pPr>
      <w:r>
        <w:t xml:space="preserve">    PLMNContext:</w:t>
      </w:r>
    </w:p>
    <w:p>
      <w:pPr>
        <w:pStyle w:val="111"/>
      </w:pPr>
      <w:r>
        <w:t xml:space="preserve">      description: &gt;-</w:t>
      </w:r>
    </w:p>
    <w:p>
      <w:pPr>
        <w:pStyle w:val="111"/>
      </w:pPr>
      <w:r>
        <w:t xml:space="preserve">        This data type is the "ObjectContext" data type with specialisations for PLMNContext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PLMN</w:t>
      </w:r>
    </w:p>
    <w:p>
      <w:pPr>
        <w:pStyle w:val="111"/>
      </w:pPr>
      <w:r>
        <w:t xml:space="preserve">        contextCondition:</w:t>
      </w:r>
    </w:p>
    <w:p>
      <w:pPr>
        <w:pStyle w:val="111"/>
      </w:pPr>
      <w:r>
        <w:t xml:space="preserve">          type: string</w:t>
      </w:r>
    </w:p>
    <w:p>
      <w:pPr>
        <w:pStyle w:val="111"/>
      </w:pPr>
      <w:r>
        <w:t xml:space="preserve">          enum:</w:t>
      </w:r>
    </w:p>
    <w:p>
      <w:pPr>
        <w:pStyle w:val="111"/>
      </w:pPr>
      <w:r>
        <w:t xml:space="preserve">            - IS_ALL_OF</w:t>
      </w:r>
    </w:p>
    <w:p>
      <w:pPr>
        <w:pStyle w:val="111"/>
      </w:pPr>
      <w:r>
        <w:t xml:space="preserve">        contextValueRange:</w:t>
      </w:r>
    </w:p>
    <w:p>
      <w:pPr>
        <w:pStyle w:val="111"/>
      </w:pPr>
      <w:r>
        <w:t xml:space="preserve">          type: array</w:t>
      </w:r>
    </w:p>
    <w:p>
      <w:pPr>
        <w:pStyle w:val="111"/>
      </w:pPr>
      <w:r>
        <w:t xml:space="preserve">          items:</w:t>
      </w:r>
    </w:p>
    <w:p>
      <w:pPr>
        <w:pStyle w:val="111"/>
      </w:pPr>
      <w:r>
        <w:t xml:space="preserve">            $ref: "TS28623_ComDefs.yaml#/components/schemas/PlmnId"</w:t>
      </w:r>
    </w:p>
    <w:p>
      <w:pPr>
        <w:pStyle w:val="111"/>
      </w:pPr>
      <w:r>
        <w:t xml:space="preserve">    NRFqBandContext:</w:t>
      </w:r>
    </w:p>
    <w:p>
      <w:pPr>
        <w:pStyle w:val="111"/>
      </w:pPr>
      <w:r>
        <w:t xml:space="preserve">      description: &gt;-</w:t>
      </w:r>
    </w:p>
    <w:p>
      <w:pPr>
        <w:pStyle w:val="111"/>
      </w:pPr>
      <w:r>
        <w:t xml:space="preserve">        This data type is the "ObjectContext" data type with specialisations for NRFqBandContext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NRFqBand</w:t>
      </w:r>
    </w:p>
    <w:p>
      <w:pPr>
        <w:pStyle w:val="111"/>
      </w:pPr>
      <w:r>
        <w:t xml:space="preserve">        contextCondition:</w:t>
      </w:r>
    </w:p>
    <w:p>
      <w:pPr>
        <w:pStyle w:val="111"/>
      </w:pPr>
      <w:r>
        <w:t xml:space="preserve">          type: string</w:t>
      </w:r>
    </w:p>
    <w:p>
      <w:pPr>
        <w:pStyle w:val="111"/>
      </w:pPr>
      <w:r>
        <w:t xml:space="preserve">          enum:</w:t>
      </w:r>
    </w:p>
    <w:p>
      <w:pPr>
        <w:pStyle w:val="111"/>
      </w:pPr>
      <w:r>
        <w:t xml:space="preserve">            - IS_ALL_OF</w:t>
      </w:r>
    </w:p>
    <w:p>
      <w:pPr>
        <w:pStyle w:val="111"/>
      </w:pPr>
      <w:r>
        <w:t xml:space="preserve">        contextValueRange:</w:t>
      </w:r>
    </w:p>
    <w:p>
      <w:pPr>
        <w:pStyle w:val="111"/>
      </w:pPr>
      <w:r>
        <w:t xml:space="preserve">          type: array</w:t>
      </w:r>
    </w:p>
    <w:p>
      <w:pPr>
        <w:pStyle w:val="111"/>
      </w:pPr>
      <w:r>
        <w:t xml:space="preserve">          items:</w:t>
      </w:r>
    </w:p>
    <w:p>
      <w:pPr>
        <w:pStyle w:val="111"/>
      </w:pPr>
      <w:r>
        <w:t xml:space="preserve">            type: string</w:t>
      </w:r>
    </w:p>
    <w:p>
      <w:pPr>
        <w:pStyle w:val="111"/>
      </w:pPr>
      <w:r>
        <w:t xml:space="preserve">    RATContext:</w:t>
      </w:r>
    </w:p>
    <w:p>
      <w:pPr>
        <w:pStyle w:val="111"/>
      </w:pPr>
      <w:r>
        <w:t xml:space="preserve">      description: &gt;-</w:t>
      </w:r>
    </w:p>
    <w:p>
      <w:pPr>
        <w:pStyle w:val="111"/>
      </w:pPr>
      <w:r>
        <w:t xml:space="preserve">        This data type is the "ObjectContext" data type with specialisations for RATContext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RAT</w:t>
      </w:r>
    </w:p>
    <w:p>
      <w:pPr>
        <w:pStyle w:val="111"/>
      </w:pPr>
      <w:r>
        <w:t xml:space="preserve">        contextCondition:</w:t>
      </w:r>
    </w:p>
    <w:p>
      <w:pPr>
        <w:pStyle w:val="111"/>
      </w:pPr>
      <w:r>
        <w:t xml:space="preserve">          type: string</w:t>
      </w:r>
    </w:p>
    <w:p>
      <w:pPr>
        <w:pStyle w:val="111"/>
      </w:pPr>
      <w:r>
        <w:t xml:space="preserve">          enum:</w:t>
      </w:r>
    </w:p>
    <w:p>
      <w:pPr>
        <w:pStyle w:val="111"/>
      </w:pPr>
      <w:r>
        <w:t xml:space="preserve">            - IS_ALL_OF</w:t>
      </w:r>
    </w:p>
    <w:p>
      <w:pPr>
        <w:pStyle w:val="111"/>
      </w:pPr>
      <w:r>
        <w:t xml:space="preserve">        contextValueRange:</w:t>
      </w:r>
    </w:p>
    <w:p>
      <w:pPr>
        <w:pStyle w:val="111"/>
      </w:pPr>
      <w:r>
        <w:t xml:space="preserve">          type: array</w:t>
      </w:r>
    </w:p>
    <w:p>
      <w:pPr>
        <w:pStyle w:val="111"/>
      </w:pPr>
      <w:r>
        <w:t xml:space="preserve">          items:</w:t>
      </w:r>
    </w:p>
    <w:p>
      <w:pPr>
        <w:pStyle w:val="111"/>
      </w:pPr>
      <w:r>
        <w:t xml:space="preserve">            type: string</w:t>
      </w:r>
    </w:p>
    <w:p>
      <w:pPr>
        <w:pStyle w:val="111"/>
      </w:pPr>
      <w:r>
        <w:t xml:space="preserve">            enum:</w:t>
      </w:r>
    </w:p>
    <w:p>
      <w:pPr>
        <w:pStyle w:val="111"/>
      </w:pPr>
      <w:r>
        <w:t xml:space="preserve">              - UTRAN</w:t>
      </w:r>
    </w:p>
    <w:p>
      <w:pPr>
        <w:pStyle w:val="111"/>
      </w:pPr>
      <w:r>
        <w:t xml:space="preserve">              - EUTRAN</w:t>
      </w:r>
    </w:p>
    <w:p>
      <w:pPr>
        <w:pStyle w:val="111"/>
      </w:pPr>
      <w:r>
        <w:t xml:space="preserve">              - NR</w:t>
      </w:r>
    </w:p>
    <w:p>
      <w:pPr>
        <w:pStyle w:val="111"/>
      </w:pPr>
      <w:r>
        <w:t xml:space="preserve">    EdgeIdentificationIdContext:</w:t>
      </w:r>
    </w:p>
    <w:p>
      <w:pPr>
        <w:pStyle w:val="111"/>
      </w:pPr>
      <w:r>
        <w:t xml:space="preserve">      description: &gt;-</w:t>
      </w:r>
    </w:p>
    <w:p>
      <w:pPr>
        <w:pStyle w:val="111"/>
      </w:pPr>
      <w:r>
        <w:t xml:space="preserve">        This data type is the "ObjectContext" data type with specialisations for EdgeIdentificationIdContext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edgeIdentificationId</w:t>
      </w:r>
    </w:p>
    <w:p>
      <w:pPr>
        <w:pStyle w:val="111"/>
      </w:pPr>
      <w:r>
        <w:t xml:space="preserve">        contextCondition:</w:t>
      </w:r>
    </w:p>
    <w:p>
      <w:pPr>
        <w:pStyle w:val="111"/>
      </w:pPr>
      <w:r>
        <w:t xml:space="preserve">          type: string</w:t>
      </w:r>
    </w:p>
    <w:p>
      <w:pPr>
        <w:pStyle w:val="111"/>
      </w:pPr>
      <w:r>
        <w:t xml:space="preserve">          enum:</w:t>
      </w:r>
    </w:p>
    <w:p>
      <w:pPr>
        <w:pStyle w:val="111"/>
      </w:pPr>
      <w:r>
        <w:t xml:space="preserve">            - IS_EQUAL_TO</w:t>
      </w:r>
    </w:p>
    <w:p>
      <w:pPr>
        <w:pStyle w:val="111"/>
      </w:pPr>
      <w:r>
        <w:t xml:space="preserve">        contextValueRange:</w:t>
      </w:r>
    </w:p>
    <w:p>
      <w:pPr>
        <w:pStyle w:val="111"/>
      </w:pPr>
      <w:r>
        <w:t xml:space="preserve">          type: array</w:t>
      </w:r>
    </w:p>
    <w:p>
      <w:pPr>
        <w:pStyle w:val="111"/>
      </w:pPr>
      <w:r>
        <w:t xml:space="preserve">          items:</w:t>
      </w:r>
    </w:p>
    <w:p>
      <w:pPr>
        <w:pStyle w:val="111"/>
      </w:pPr>
      <w:r>
        <w:t xml:space="preserve">            type: string</w:t>
      </w:r>
    </w:p>
    <w:p>
      <w:pPr>
        <w:pStyle w:val="111"/>
      </w:pPr>
      <w:r>
        <w:t xml:space="preserve">    EdgeIdentificationLocContext:</w:t>
      </w:r>
    </w:p>
    <w:p>
      <w:pPr>
        <w:pStyle w:val="111"/>
      </w:pPr>
      <w:r>
        <w:t xml:space="preserve">      description: &gt;-</w:t>
      </w:r>
    </w:p>
    <w:p>
      <w:pPr>
        <w:pStyle w:val="111"/>
      </w:pPr>
      <w:r>
        <w:t xml:space="preserve">        This data type is the "ObjectContext" data type with specialisations for EdgeIdentificationLocContext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edgeIdentificationTarget</w:t>
      </w:r>
    </w:p>
    <w:p>
      <w:pPr>
        <w:pStyle w:val="111"/>
      </w:pPr>
      <w:r>
        <w:t xml:space="preserve">        contextCondition:</w:t>
      </w:r>
    </w:p>
    <w:p>
      <w:pPr>
        <w:pStyle w:val="111"/>
      </w:pPr>
      <w:r>
        <w:t xml:space="preserve">          type: string</w:t>
      </w:r>
    </w:p>
    <w:p>
      <w:pPr>
        <w:pStyle w:val="111"/>
      </w:pPr>
      <w:r>
        <w:t xml:space="preserve">          enum:</w:t>
      </w:r>
    </w:p>
    <w:p>
      <w:pPr>
        <w:pStyle w:val="111"/>
      </w:pPr>
      <w:r>
        <w:t xml:space="preserve">            - IS_EQUAL_TO</w:t>
      </w:r>
    </w:p>
    <w:p>
      <w:pPr>
        <w:pStyle w:val="111"/>
      </w:pPr>
      <w:r>
        <w:t xml:space="preserve">        contextValueRange:</w:t>
      </w:r>
    </w:p>
    <w:p>
      <w:pPr>
        <w:pStyle w:val="111"/>
      </w:pPr>
      <w:r>
        <w:t xml:space="preserve">          type: array</w:t>
      </w:r>
    </w:p>
    <w:p>
      <w:pPr>
        <w:pStyle w:val="111"/>
      </w:pPr>
      <w:r>
        <w:t xml:space="preserve">          items:</w:t>
      </w:r>
    </w:p>
    <w:p>
      <w:pPr>
        <w:pStyle w:val="111"/>
      </w:pPr>
      <w:r>
        <w:t xml:space="preserve">            type: string</w:t>
      </w:r>
    </w:p>
    <w:p>
      <w:pPr>
        <w:pStyle w:val="111"/>
      </w:pPr>
      <w:r>
        <w:t xml:space="preserve">    CoverageAreaTAContext:</w:t>
      </w:r>
    </w:p>
    <w:p>
      <w:pPr>
        <w:pStyle w:val="111"/>
      </w:pPr>
      <w:r>
        <w:t xml:space="preserve">      description: &gt;-</w:t>
      </w:r>
    </w:p>
    <w:p>
      <w:pPr>
        <w:pStyle w:val="111"/>
      </w:pPr>
      <w:r>
        <w:t xml:space="preserve">        This data type is the "ObjectContext" data type with specialisations for CoverageAreaTAContext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coverageAreaTA</w:t>
      </w:r>
    </w:p>
    <w:p>
      <w:pPr>
        <w:pStyle w:val="111"/>
      </w:pPr>
      <w:r>
        <w:t xml:space="preserve">        contextCondition:</w:t>
      </w:r>
    </w:p>
    <w:p>
      <w:pPr>
        <w:pStyle w:val="111"/>
      </w:pPr>
      <w:r>
        <w:t xml:space="preserve">          type: string</w:t>
      </w:r>
    </w:p>
    <w:p>
      <w:pPr>
        <w:pStyle w:val="111"/>
      </w:pPr>
      <w:r>
        <w:t xml:space="preserve">          enum:</w:t>
      </w:r>
    </w:p>
    <w:p>
      <w:pPr>
        <w:pStyle w:val="111"/>
      </w:pPr>
      <w:r>
        <w:t xml:space="preserve">            - IS_ALL_OF</w:t>
      </w:r>
    </w:p>
    <w:p>
      <w:pPr>
        <w:pStyle w:val="111"/>
      </w:pPr>
      <w:r>
        <w:t xml:space="preserve">        contextValueRange:</w:t>
      </w:r>
    </w:p>
    <w:p>
      <w:pPr>
        <w:pStyle w:val="111"/>
      </w:pPr>
      <w:r>
        <w:t xml:space="preserve">          type: array</w:t>
      </w:r>
    </w:p>
    <w:p>
      <w:pPr>
        <w:pStyle w:val="111"/>
      </w:pPr>
      <w:r>
        <w:t xml:space="preserve">          items:</w:t>
      </w:r>
    </w:p>
    <w:p>
      <w:pPr>
        <w:pStyle w:val="111"/>
      </w:pPr>
      <w:r>
        <w:t xml:space="preserve">            $ref: "#/components/schemas/CoverageAreaTAList"</w:t>
      </w:r>
    </w:p>
    <w:p>
      <w:pPr>
        <w:pStyle w:val="111"/>
      </w:pPr>
      <w:r>
        <w:t xml:space="preserve">    CoverageAreaTAList:</w:t>
      </w:r>
    </w:p>
    <w:p>
      <w:pPr>
        <w:pStyle w:val="111"/>
      </w:pPr>
      <w:r>
        <w:t xml:space="preserve">          type: integer</w:t>
      </w:r>
    </w:p>
    <w:p>
      <w:pPr>
        <w:pStyle w:val="111"/>
      </w:pPr>
      <w:r>
        <w:t xml:space="preserve">   #-------Definition of the scenario specific  ObjectTarget dataType----------------#</w:t>
      </w:r>
    </w:p>
    <w:p>
      <w:pPr>
        <w:pStyle w:val="111"/>
      </w:pPr>
      <w:r>
        <w:t xml:space="preserve">   </w:t>
      </w:r>
    </w:p>
    <w:p>
      <w:pPr>
        <w:pStyle w:val="111"/>
      </w:pPr>
      <w:r>
        <w:t xml:space="preserve">   #-------Definition of the concrete ExpectationContext dataType----------------#</w:t>
      </w:r>
    </w:p>
    <w:p>
      <w:pPr>
        <w:pStyle w:val="111"/>
      </w:pPr>
      <w:r>
        <w:t xml:space="preserve">    ServiceStartTimeContext:</w:t>
      </w:r>
    </w:p>
    <w:p>
      <w:pPr>
        <w:pStyle w:val="111"/>
      </w:pPr>
      <w:r>
        <w:t xml:space="preserve">      description: &gt;-</w:t>
      </w:r>
    </w:p>
    <w:p>
      <w:pPr>
        <w:pStyle w:val="111"/>
      </w:pPr>
      <w:r>
        <w:t xml:space="preserve">        This data type is the "ExpectationContext" data type with specialisations for ServiceStartTimeContext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ServiceStartTime</w:t>
      </w:r>
    </w:p>
    <w:p>
      <w:pPr>
        <w:pStyle w:val="111"/>
      </w:pPr>
      <w:r>
        <w:t xml:space="preserve">        contextCondition:</w:t>
      </w:r>
    </w:p>
    <w:p>
      <w:pPr>
        <w:pStyle w:val="111"/>
      </w:pPr>
      <w:r>
        <w:t xml:space="preserve">          type: string</w:t>
      </w:r>
    </w:p>
    <w:p>
      <w:pPr>
        <w:pStyle w:val="111"/>
      </w:pPr>
      <w:r>
        <w:t xml:space="preserve">          enum:</w:t>
      </w:r>
    </w:p>
    <w:p>
      <w:pPr>
        <w:pStyle w:val="111"/>
      </w:pPr>
      <w:r>
        <w:t xml:space="preserve">            - IS_EQUAL_TO</w:t>
      </w:r>
    </w:p>
    <w:p>
      <w:pPr>
        <w:pStyle w:val="111"/>
      </w:pPr>
      <w:r>
        <w:t xml:space="preserve">        contextValueRange:</w:t>
      </w:r>
    </w:p>
    <w:p>
      <w:pPr>
        <w:pStyle w:val="111"/>
      </w:pPr>
      <w:r>
        <w:t xml:space="preserve">          $ref: 'TS28623_ComDefs.yaml#/components/schemas/DateTime'</w:t>
      </w:r>
    </w:p>
    <w:p>
      <w:pPr>
        <w:pStyle w:val="111"/>
      </w:pPr>
      <w:r>
        <w:t xml:space="preserve">    ServiceEndTimeContext:</w:t>
      </w:r>
    </w:p>
    <w:p>
      <w:pPr>
        <w:pStyle w:val="111"/>
      </w:pPr>
      <w:r>
        <w:t xml:space="preserve">      description: &gt;-</w:t>
      </w:r>
    </w:p>
    <w:p>
      <w:pPr>
        <w:pStyle w:val="111"/>
      </w:pPr>
      <w:r>
        <w:t xml:space="preserve">        This data type is the "ExpectationContext" data type with specialisations for ServiceEndTimeContext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ServiceEndTime</w:t>
      </w:r>
    </w:p>
    <w:p>
      <w:pPr>
        <w:pStyle w:val="111"/>
      </w:pPr>
      <w:r>
        <w:t xml:space="preserve">        contextCondition:</w:t>
      </w:r>
    </w:p>
    <w:p>
      <w:pPr>
        <w:pStyle w:val="111"/>
      </w:pPr>
      <w:r>
        <w:t xml:space="preserve">          type: string</w:t>
      </w:r>
    </w:p>
    <w:p>
      <w:pPr>
        <w:pStyle w:val="111"/>
      </w:pPr>
      <w:r>
        <w:t xml:space="preserve">          enum:</w:t>
      </w:r>
    </w:p>
    <w:p>
      <w:pPr>
        <w:pStyle w:val="111"/>
      </w:pPr>
      <w:r>
        <w:t xml:space="preserve">            - IS_EQUAL_TO</w:t>
      </w:r>
    </w:p>
    <w:p>
      <w:pPr>
        <w:pStyle w:val="111"/>
      </w:pPr>
      <w:r>
        <w:t xml:space="preserve">        contextValueRange:</w:t>
      </w:r>
    </w:p>
    <w:p>
      <w:pPr>
        <w:pStyle w:val="111"/>
      </w:pPr>
      <w:r>
        <w:t xml:space="preserve">          $ref: 'TS28623_ComDefs.yaml#/components/schemas/DateTime'</w:t>
      </w:r>
    </w:p>
    <w:p>
      <w:pPr>
        <w:pStyle w:val="111"/>
      </w:pPr>
      <w:r>
        <w:t xml:space="preserve">    UEMobilityLevelContext:</w:t>
      </w:r>
    </w:p>
    <w:p>
      <w:pPr>
        <w:pStyle w:val="111"/>
      </w:pPr>
      <w:r>
        <w:t xml:space="preserve">      description: &gt;-</w:t>
      </w:r>
    </w:p>
    <w:p>
      <w:pPr>
        <w:pStyle w:val="111"/>
      </w:pPr>
      <w:r>
        <w:t xml:space="preserve">        This data type is the "ExpectationContext" data type with specialisations for UEMobilityLevelContext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UEMobilityLevel</w:t>
      </w:r>
    </w:p>
    <w:p>
      <w:pPr>
        <w:pStyle w:val="111"/>
      </w:pPr>
      <w:r>
        <w:t xml:space="preserve">        contextCondition:</w:t>
      </w:r>
    </w:p>
    <w:p>
      <w:pPr>
        <w:pStyle w:val="111"/>
      </w:pPr>
      <w:r>
        <w:t xml:space="preserve">          type: string</w:t>
      </w:r>
    </w:p>
    <w:p>
      <w:pPr>
        <w:pStyle w:val="111"/>
      </w:pPr>
      <w:r>
        <w:t xml:space="preserve">          enum:</w:t>
      </w:r>
    </w:p>
    <w:p>
      <w:pPr>
        <w:pStyle w:val="111"/>
      </w:pPr>
      <w:r>
        <w:t xml:space="preserve">            - IS_EQUAL_TO</w:t>
      </w:r>
    </w:p>
    <w:p>
      <w:pPr>
        <w:pStyle w:val="111"/>
      </w:pPr>
      <w:r>
        <w:t xml:space="preserve">        contextValueRange:</w:t>
      </w:r>
    </w:p>
    <w:p>
      <w:pPr>
        <w:pStyle w:val="111"/>
      </w:pPr>
      <w:r>
        <w:t xml:space="preserve">          $ref: "TS28541_SliceNrm.yaml#/components/schemas/MobilityLevel"</w:t>
      </w:r>
    </w:p>
    <w:p>
      <w:pPr>
        <w:pStyle w:val="111"/>
      </w:pPr>
      <w:r>
        <w:t xml:space="preserve">    ResourceSharingLevelContext:</w:t>
      </w:r>
    </w:p>
    <w:p>
      <w:pPr>
        <w:pStyle w:val="111"/>
      </w:pPr>
      <w:r>
        <w:t xml:space="preserve">      description: &gt;-</w:t>
      </w:r>
    </w:p>
    <w:p>
      <w:pPr>
        <w:pStyle w:val="111"/>
      </w:pPr>
      <w:r>
        <w:t xml:space="preserve">        This data type is the "ExpectationContext" data type with specialisations for ResourceSharingLevelContext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ResourceSharingLevel</w:t>
      </w:r>
    </w:p>
    <w:p>
      <w:pPr>
        <w:pStyle w:val="111"/>
      </w:pPr>
      <w:r>
        <w:t xml:space="preserve">        contextCondition:</w:t>
      </w:r>
    </w:p>
    <w:p>
      <w:pPr>
        <w:pStyle w:val="111"/>
      </w:pPr>
      <w:r>
        <w:t xml:space="preserve">          type: string</w:t>
      </w:r>
    </w:p>
    <w:p>
      <w:pPr>
        <w:pStyle w:val="111"/>
      </w:pPr>
      <w:r>
        <w:t xml:space="preserve">          enum:</w:t>
      </w:r>
    </w:p>
    <w:p>
      <w:pPr>
        <w:pStyle w:val="111"/>
      </w:pPr>
      <w:r>
        <w:t xml:space="preserve">            - IS_EQUAL_TO</w:t>
      </w:r>
    </w:p>
    <w:p>
      <w:pPr>
        <w:pStyle w:val="111"/>
      </w:pPr>
      <w:r>
        <w:t xml:space="preserve">        contextValueRange:</w:t>
      </w:r>
    </w:p>
    <w:p>
      <w:pPr>
        <w:pStyle w:val="111"/>
      </w:pPr>
      <w:r>
        <w:t xml:space="preserve">          $ref: "TS28541_SliceNrm.yaml#/components/schemas/SharingLevel"</w:t>
      </w:r>
    </w:p>
    <w:p>
      <w:pPr>
        <w:pStyle w:val="111"/>
        <w:rPr>
          <w:rFonts w:eastAsia="宋体"/>
          <w:lang w:eastAsia="zh-CN"/>
        </w:rPr>
      </w:pPr>
      <w:r>
        <w:t xml:space="preserve">   #-------Definition of the concrete ExpectionContext dataType----------------#</w:t>
      </w:r>
    </w:p>
    <w:p>
      <w:pPr>
        <w:rPr>
          <w:ins w:id="23" w:author="Keguang-0929" w:date="2023-09-30T01:07:03Z"/>
        </w:rPr>
      </w:pPr>
    </w:p>
    <w:p>
      <w:pPr>
        <w:rPr>
          <w:ins w:id="24" w:author="Keguang-0929" w:date="2023-09-30T01:07:03Z"/>
        </w:rPr>
      </w:pPr>
    </w:p>
    <w:p>
      <w:pPr>
        <w:rPr>
          <w:ins w:id="25" w:author="Keguang-0929" w:date="2023-09-30T01:07:04Z"/>
        </w:rPr>
      </w:pPr>
    </w:p>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lang w:val="en-US"/>
              </w:rPr>
            </w:pPr>
            <w:r>
              <w:rPr>
                <w:rFonts w:ascii="Arial" w:hAnsi="Arial" w:cs="Arial"/>
                <w:b/>
                <w:bCs/>
                <w:sz w:val="28"/>
                <w:szCs w:val="28"/>
                <w:lang w:val="en-US"/>
              </w:rPr>
              <w:t>End of changes</w:t>
            </w:r>
          </w:p>
        </w:tc>
      </w:tr>
    </w:tbl>
    <w:p>
      <w:bookmarkStart w:id="100" w:name="_GoBack"/>
      <w:bookmarkEnd w:id="100"/>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Liberation Sans">
    <w:altName w:val="Microsoft Sans Serif"/>
    <w:panose1 w:val="00000000000000000000"/>
    <w:charset w:val="01"/>
    <w:family w:val="swiss"/>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icrosoft Sans Serif">
    <w:panose1 w:val="020B0604020202020204"/>
    <w:charset w:val="00"/>
    <w:family w:val="auto"/>
    <w:pitch w:val="default"/>
    <w:sig w:usb0="E5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eguang-0929">
    <w15:presenceInfo w15:providerId="None" w15:userId="Keguang-0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 w:name="commondata" w:val="eyJoZGlkIjoiZmU3MDk1NzVmMTA3ZTQ0OGQ1YjM5YTliNDFmYmVkYzcifQ=="/>
  </w:docVars>
  <w:rsids>
    <w:rsidRoot w:val="00022E4A"/>
    <w:rsid w:val="000213BD"/>
    <w:rsid w:val="00022E4A"/>
    <w:rsid w:val="000A6394"/>
    <w:rsid w:val="000B7FED"/>
    <w:rsid w:val="000C038A"/>
    <w:rsid w:val="000C5B72"/>
    <w:rsid w:val="000C6598"/>
    <w:rsid w:val="000D090D"/>
    <w:rsid w:val="000D2CC9"/>
    <w:rsid w:val="000D44B3"/>
    <w:rsid w:val="000E014D"/>
    <w:rsid w:val="000E2A0B"/>
    <w:rsid w:val="00111C6E"/>
    <w:rsid w:val="00145D43"/>
    <w:rsid w:val="00165849"/>
    <w:rsid w:val="00187561"/>
    <w:rsid w:val="00192C46"/>
    <w:rsid w:val="001A08B3"/>
    <w:rsid w:val="001A7B60"/>
    <w:rsid w:val="001B3E08"/>
    <w:rsid w:val="001B52F0"/>
    <w:rsid w:val="001B7A65"/>
    <w:rsid w:val="001E047D"/>
    <w:rsid w:val="001E293E"/>
    <w:rsid w:val="001E41F3"/>
    <w:rsid w:val="00226C0D"/>
    <w:rsid w:val="002458AF"/>
    <w:rsid w:val="0026004D"/>
    <w:rsid w:val="002640DD"/>
    <w:rsid w:val="00275D12"/>
    <w:rsid w:val="00280EF7"/>
    <w:rsid w:val="00284FEB"/>
    <w:rsid w:val="002860C4"/>
    <w:rsid w:val="002B5741"/>
    <w:rsid w:val="002E472E"/>
    <w:rsid w:val="002F5BEA"/>
    <w:rsid w:val="00305409"/>
    <w:rsid w:val="003170C9"/>
    <w:rsid w:val="00332B5E"/>
    <w:rsid w:val="0034108E"/>
    <w:rsid w:val="003609EF"/>
    <w:rsid w:val="0036231A"/>
    <w:rsid w:val="00374DD4"/>
    <w:rsid w:val="00376553"/>
    <w:rsid w:val="003A49CB"/>
    <w:rsid w:val="003E1A36"/>
    <w:rsid w:val="00410371"/>
    <w:rsid w:val="004242F1"/>
    <w:rsid w:val="004322CC"/>
    <w:rsid w:val="00454DB4"/>
    <w:rsid w:val="00477758"/>
    <w:rsid w:val="004A1BEE"/>
    <w:rsid w:val="004A52C6"/>
    <w:rsid w:val="004B75B7"/>
    <w:rsid w:val="004D1D31"/>
    <w:rsid w:val="004E2970"/>
    <w:rsid w:val="005009D9"/>
    <w:rsid w:val="0051580D"/>
    <w:rsid w:val="00547111"/>
    <w:rsid w:val="00552668"/>
    <w:rsid w:val="005658F2"/>
    <w:rsid w:val="00592D74"/>
    <w:rsid w:val="005D6EAF"/>
    <w:rsid w:val="005E2C44"/>
    <w:rsid w:val="00621188"/>
    <w:rsid w:val="00624B7E"/>
    <w:rsid w:val="006257ED"/>
    <w:rsid w:val="00646DD5"/>
    <w:rsid w:val="0065536E"/>
    <w:rsid w:val="00664BA2"/>
    <w:rsid w:val="00665C47"/>
    <w:rsid w:val="006755AA"/>
    <w:rsid w:val="0068622F"/>
    <w:rsid w:val="00695808"/>
    <w:rsid w:val="006B46FB"/>
    <w:rsid w:val="006B7AB8"/>
    <w:rsid w:val="006E21FB"/>
    <w:rsid w:val="006F3237"/>
    <w:rsid w:val="00720950"/>
    <w:rsid w:val="00720DF0"/>
    <w:rsid w:val="00721770"/>
    <w:rsid w:val="007238A7"/>
    <w:rsid w:val="00723AD1"/>
    <w:rsid w:val="00732059"/>
    <w:rsid w:val="00785599"/>
    <w:rsid w:val="00792342"/>
    <w:rsid w:val="007977A8"/>
    <w:rsid w:val="007B512A"/>
    <w:rsid w:val="007C2097"/>
    <w:rsid w:val="007D6A07"/>
    <w:rsid w:val="007F7259"/>
    <w:rsid w:val="008040A8"/>
    <w:rsid w:val="00804E26"/>
    <w:rsid w:val="00821DF5"/>
    <w:rsid w:val="008279FA"/>
    <w:rsid w:val="00852642"/>
    <w:rsid w:val="008626E7"/>
    <w:rsid w:val="00870EE7"/>
    <w:rsid w:val="00880A55"/>
    <w:rsid w:val="008863B9"/>
    <w:rsid w:val="008A45A6"/>
    <w:rsid w:val="008B2E78"/>
    <w:rsid w:val="008B7440"/>
    <w:rsid w:val="008B7764"/>
    <w:rsid w:val="008D39FE"/>
    <w:rsid w:val="008E1565"/>
    <w:rsid w:val="008F3789"/>
    <w:rsid w:val="008F54C9"/>
    <w:rsid w:val="008F686C"/>
    <w:rsid w:val="009148DE"/>
    <w:rsid w:val="0092522F"/>
    <w:rsid w:val="00941E30"/>
    <w:rsid w:val="009777D9"/>
    <w:rsid w:val="00991B88"/>
    <w:rsid w:val="00994FE2"/>
    <w:rsid w:val="009A5753"/>
    <w:rsid w:val="009A579D"/>
    <w:rsid w:val="009C107B"/>
    <w:rsid w:val="009E3297"/>
    <w:rsid w:val="009F734F"/>
    <w:rsid w:val="00A1069F"/>
    <w:rsid w:val="00A246B6"/>
    <w:rsid w:val="00A47E70"/>
    <w:rsid w:val="00A50CF0"/>
    <w:rsid w:val="00A7671C"/>
    <w:rsid w:val="00A84242"/>
    <w:rsid w:val="00AA2CBC"/>
    <w:rsid w:val="00AC5820"/>
    <w:rsid w:val="00AD180C"/>
    <w:rsid w:val="00AD1CD8"/>
    <w:rsid w:val="00AE5DD8"/>
    <w:rsid w:val="00B13F88"/>
    <w:rsid w:val="00B258BB"/>
    <w:rsid w:val="00B37ADA"/>
    <w:rsid w:val="00B67B97"/>
    <w:rsid w:val="00B722D8"/>
    <w:rsid w:val="00B90A10"/>
    <w:rsid w:val="00B968C8"/>
    <w:rsid w:val="00BA3EC5"/>
    <w:rsid w:val="00BA51D9"/>
    <w:rsid w:val="00BB5DFC"/>
    <w:rsid w:val="00BD279D"/>
    <w:rsid w:val="00BD6BB8"/>
    <w:rsid w:val="00BF27A2"/>
    <w:rsid w:val="00C12D8A"/>
    <w:rsid w:val="00C64FB4"/>
    <w:rsid w:val="00C66BA2"/>
    <w:rsid w:val="00C762E3"/>
    <w:rsid w:val="00C80269"/>
    <w:rsid w:val="00C95985"/>
    <w:rsid w:val="00CC02A8"/>
    <w:rsid w:val="00CC5026"/>
    <w:rsid w:val="00CC68D0"/>
    <w:rsid w:val="00CD063C"/>
    <w:rsid w:val="00CF5C18"/>
    <w:rsid w:val="00CF5D26"/>
    <w:rsid w:val="00D03F9A"/>
    <w:rsid w:val="00D06D51"/>
    <w:rsid w:val="00D24991"/>
    <w:rsid w:val="00D50255"/>
    <w:rsid w:val="00D54DCF"/>
    <w:rsid w:val="00D661D0"/>
    <w:rsid w:val="00D66520"/>
    <w:rsid w:val="00D8592D"/>
    <w:rsid w:val="00DC20B6"/>
    <w:rsid w:val="00DD1B5D"/>
    <w:rsid w:val="00DE34CF"/>
    <w:rsid w:val="00E054E2"/>
    <w:rsid w:val="00E13F3D"/>
    <w:rsid w:val="00E16A63"/>
    <w:rsid w:val="00E34898"/>
    <w:rsid w:val="00EB09B7"/>
    <w:rsid w:val="00EE2E52"/>
    <w:rsid w:val="00EE7D7C"/>
    <w:rsid w:val="00EE7E9D"/>
    <w:rsid w:val="00EF7BFD"/>
    <w:rsid w:val="00F01566"/>
    <w:rsid w:val="00F25883"/>
    <w:rsid w:val="00F25D98"/>
    <w:rsid w:val="00F300FB"/>
    <w:rsid w:val="00F53069"/>
    <w:rsid w:val="00F7158B"/>
    <w:rsid w:val="00F8061D"/>
    <w:rsid w:val="00FB5F90"/>
    <w:rsid w:val="00FB6386"/>
    <w:rsid w:val="00FD6A3F"/>
    <w:rsid w:val="19F2271C"/>
    <w:rsid w:val="24B23E03"/>
    <w:rsid w:val="3B416297"/>
    <w:rsid w:val="46632403"/>
    <w:rsid w:val="4EBD57A2"/>
    <w:rsid w:val="5DB77697"/>
    <w:rsid w:val="63B11FDF"/>
    <w:rsid w:val="6E104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99"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99"/>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63"/>
    <w:qFormat/>
    <w:uiPriority w:val="0"/>
    <w:rPr>
      <w:b/>
    </w:rPr>
  </w:style>
  <w:style w:type="paragraph" w:customStyle="1" w:styleId="99">
    <w:name w:val="TAC"/>
    <w:basedOn w:val="100"/>
    <w:qFormat/>
    <w:uiPriority w:val="0"/>
    <w:pPr>
      <w:jc w:val="center"/>
    </w:pPr>
  </w:style>
  <w:style w:type="paragraph" w:customStyle="1" w:styleId="100">
    <w:name w:val="TAL"/>
    <w:basedOn w:val="1"/>
    <w:link w:val="162"/>
    <w:qFormat/>
    <w:uiPriority w:val="0"/>
    <w:pPr>
      <w:keepNext/>
      <w:keepLines/>
      <w:spacing w:after="0"/>
    </w:pPr>
    <w:rPr>
      <w:rFonts w:ascii="Arial" w:hAnsi="Arial"/>
      <w:sz w:val="18"/>
    </w:rPr>
  </w:style>
  <w:style w:type="paragraph" w:customStyle="1" w:styleId="101">
    <w:name w:val="TF"/>
    <w:basedOn w:val="102"/>
    <w:link w:val="166"/>
    <w:qFormat/>
    <w:uiPriority w:val="0"/>
    <w:pPr>
      <w:keepNext w:val="0"/>
      <w:spacing w:before="0" w:after="240"/>
    </w:pPr>
  </w:style>
  <w:style w:type="paragraph" w:customStyle="1" w:styleId="102">
    <w:name w:val="TH"/>
    <w:basedOn w:val="1"/>
    <w:link w:val="165"/>
    <w:qFormat/>
    <w:uiPriority w:val="0"/>
    <w:pPr>
      <w:keepNext/>
      <w:keepLines/>
      <w:spacing w:before="60"/>
      <w:jc w:val="center"/>
    </w:pPr>
    <w:rPr>
      <w:rFonts w:ascii="Arial" w:hAnsi="Arial"/>
      <w:b/>
    </w:rPr>
  </w:style>
  <w:style w:type="paragraph" w:customStyle="1" w:styleId="103">
    <w:name w:val="NO"/>
    <w:basedOn w:val="1"/>
    <w:link w:val="167"/>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4"/>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cs="Times New Roman" w:eastAsiaTheme="minorEastAsia"/>
      <w:lang w:val="en-GB" w:eastAsia="en-US" w:bidi="ar-SA"/>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页眉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Char"/>
    <w:basedOn w:val="90"/>
    <w:link w:val="44"/>
    <w:semiHidden/>
    <w:qFormat/>
    <w:uiPriority w:val="0"/>
    <w:rPr>
      <w:rFonts w:ascii="Times New Roman" w:hAnsi="Times New Roman"/>
      <w:lang w:val="en-GB" w:eastAsia="en-US"/>
    </w:rPr>
  </w:style>
  <w:style w:type="character" w:customStyle="1" w:styleId="133">
    <w:name w:val="正文文本 2 Char"/>
    <w:basedOn w:val="90"/>
    <w:link w:val="78"/>
    <w:semiHidden/>
    <w:qFormat/>
    <w:uiPriority w:val="0"/>
    <w:rPr>
      <w:rFonts w:ascii="Times New Roman" w:hAnsi="Times New Roman"/>
      <w:lang w:val="en-GB" w:eastAsia="en-US"/>
    </w:rPr>
  </w:style>
  <w:style w:type="character" w:customStyle="1" w:styleId="134">
    <w:name w:val="正文文本 3 Char"/>
    <w:basedOn w:val="90"/>
    <w:link w:val="42"/>
    <w:semiHidden/>
    <w:qFormat/>
    <w:uiPriority w:val="0"/>
    <w:rPr>
      <w:rFonts w:ascii="Times New Roman" w:hAnsi="Times New Roman"/>
      <w:sz w:val="16"/>
      <w:szCs w:val="16"/>
      <w:lang w:val="en-GB" w:eastAsia="en-US"/>
    </w:rPr>
  </w:style>
  <w:style w:type="character" w:customStyle="1" w:styleId="135">
    <w:name w:val="正文首行缩进 Char"/>
    <w:basedOn w:val="132"/>
    <w:link w:val="87"/>
    <w:qFormat/>
    <w:uiPriority w:val="0"/>
    <w:rPr>
      <w:rFonts w:ascii="Times New Roman" w:hAnsi="Times New Roman"/>
      <w:lang w:val="en-GB" w:eastAsia="en-US"/>
    </w:rPr>
  </w:style>
  <w:style w:type="character" w:customStyle="1" w:styleId="136">
    <w:name w:val="正文文本缩进 Char"/>
    <w:basedOn w:val="90"/>
    <w:link w:val="45"/>
    <w:semiHidden/>
    <w:qFormat/>
    <w:uiPriority w:val="0"/>
    <w:rPr>
      <w:rFonts w:ascii="Times New Roman" w:hAnsi="Times New Roman"/>
      <w:lang w:val="en-GB" w:eastAsia="en-US"/>
    </w:rPr>
  </w:style>
  <w:style w:type="character" w:customStyle="1" w:styleId="137">
    <w:name w:val="正文首行缩进 2 Char"/>
    <w:basedOn w:val="136"/>
    <w:link w:val="88"/>
    <w:semiHidden/>
    <w:qFormat/>
    <w:uiPriority w:val="0"/>
    <w:rPr>
      <w:rFonts w:ascii="Times New Roman" w:hAnsi="Times New Roman"/>
      <w:lang w:val="en-GB" w:eastAsia="en-US"/>
    </w:rPr>
  </w:style>
  <w:style w:type="character" w:customStyle="1" w:styleId="138">
    <w:name w:val="正文文本缩进 2 Char"/>
    <w:basedOn w:val="90"/>
    <w:link w:val="57"/>
    <w:semiHidden/>
    <w:qFormat/>
    <w:uiPriority w:val="0"/>
    <w:rPr>
      <w:rFonts w:ascii="Times New Roman" w:hAnsi="Times New Roman"/>
      <w:lang w:val="en-GB" w:eastAsia="en-US"/>
    </w:rPr>
  </w:style>
  <w:style w:type="character" w:customStyle="1" w:styleId="139">
    <w:name w:val="正文文本缩进 3 Char"/>
    <w:basedOn w:val="90"/>
    <w:link w:val="73"/>
    <w:semiHidden/>
    <w:qFormat/>
    <w:uiPriority w:val="0"/>
    <w:rPr>
      <w:rFonts w:ascii="Times New Roman" w:hAnsi="Times New Roman"/>
      <w:sz w:val="16"/>
      <w:szCs w:val="16"/>
      <w:lang w:val="en-GB" w:eastAsia="en-US"/>
    </w:rPr>
  </w:style>
  <w:style w:type="character" w:customStyle="1" w:styleId="140">
    <w:name w:val="结束语 Char"/>
    <w:basedOn w:val="90"/>
    <w:link w:val="43"/>
    <w:semiHidden/>
    <w:qFormat/>
    <w:uiPriority w:val="0"/>
    <w:rPr>
      <w:rFonts w:ascii="Times New Roman" w:hAnsi="Times New Roman"/>
      <w:lang w:val="en-GB" w:eastAsia="en-US"/>
    </w:rPr>
  </w:style>
  <w:style w:type="character" w:customStyle="1" w:styleId="141">
    <w:name w:val="日期 Char"/>
    <w:basedOn w:val="90"/>
    <w:link w:val="56"/>
    <w:qFormat/>
    <w:uiPriority w:val="0"/>
    <w:rPr>
      <w:rFonts w:ascii="Times New Roman" w:hAnsi="Times New Roman"/>
      <w:lang w:val="en-GB" w:eastAsia="en-US"/>
    </w:rPr>
  </w:style>
  <w:style w:type="character" w:customStyle="1" w:styleId="142">
    <w:name w:val="电子邮件签名 Char"/>
    <w:basedOn w:val="90"/>
    <w:link w:val="32"/>
    <w:semiHidden/>
    <w:qFormat/>
    <w:uiPriority w:val="0"/>
    <w:rPr>
      <w:rFonts w:ascii="Times New Roman" w:hAnsi="Times New Roman"/>
      <w:lang w:val="en-GB" w:eastAsia="en-US"/>
    </w:rPr>
  </w:style>
  <w:style w:type="character" w:customStyle="1" w:styleId="143">
    <w:name w:val="尾注文本 Char"/>
    <w:basedOn w:val="90"/>
    <w:link w:val="58"/>
    <w:semiHidden/>
    <w:qFormat/>
    <w:uiPriority w:val="0"/>
    <w:rPr>
      <w:rFonts w:ascii="Times New Roman" w:hAnsi="Times New Roman"/>
      <w:lang w:val="en-GB" w:eastAsia="en-US"/>
    </w:rPr>
  </w:style>
  <w:style w:type="character" w:customStyle="1" w:styleId="144">
    <w:name w:val="HTML 地址 Char"/>
    <w:basedOn w:val="90"/>
    <w:link w:val="49"/>
    <w:semiHidden/>
    <w:qFormat/>
    <w:uiPriority w:val="0"/>
    <w:rPr>
      <w:rFonts w:ascii="Times New Roman" w:hAnsi="Times New Roman"/>
      <w:i/>
      <w:iCs/>
      <w:lang w:val="en-GB" w:eastAsia="en-US"/>
    </w:rPr>
  </w:style>
  <w:style w:type="character" w:customStyle="1" w:styleId="145">
    <w:name w:val="HTML 预设格式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Char"/>
    <w:basedOn w:val="90"/>
    <w:link w:val="2"/>
    <w:semiHidden/>
    <w:qFormat/>
    <w:uiPriority w:val="0"/>
    <w:rPr>
      <w:rFonts w:ascii="Consolas" w:hAnsi="Consolas"/>
      <w:lang w:val="en-GB" w:eastAsia="en-US"/>
    </w:rPr>
  </w:style>
  <w:style w:type="character" w:customStyle="1" w:styleId="150">
    <w:name w:val="信息标题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注释标题 Char"/>
    <w:basedOn w:val="90"/>
    <w:link w:val="26"/>
    <w:semiHidden/>
    <w:qFormat/>
    <w:uiPriority w:val="0"/>
    <w:rPr>
      <w:rFonts w:ascii="Times New Roman" w:hAnsi="Times New Roman"/>
      <w:lang w:val="en-GB" w:eastAsia="en-US"/>
    </w:rPr>
  </w:style>
  <w:style w:type="character" w:customStyle="1" w:styleId="153">
    <w:name w:val="纯文本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Char"/>
    <w:basedOn w:val="90"/>
    <w:link w:val="41"/>
    <w:qFormat/>
    <w:uiPriority w:val="0"/>
    <w:rPr>
      <w:rFonts w:ascii="Times New Roman" w:hAnsi="Times New Roman"/>
      <w:lang w:val="en-GB" w:eastAsia="en-US"/>
    </w:rPr>
  </w:style>
  <w:style w:type="character" w:customStyle="1" w:styleId="157">
    <w:name w:val="签名 Char"/>
    <w:basedOn w:val="90"/>
    <w:link w:val="64"/>
    <w:semiHidden/>
    <w:qFormat/>
    <w:uiPriority w:val="0"/>
    <w:rPr>
      <w:rFonts w:ascii="Times New Roman" w:hAnsi="Times New Roman"/>
      <w:lang w:val="en-GB" w:eastAsia="en-US"/>
    </w:rPr>
  </w:style>
  <w:style w:type="character" w:customStyle="1" w:styleId="158">
    <w:name w:val="副标题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TAL Char"/>
    <w:link w:val="100"/>
    <w:qFormat/>
    <w:uiPriority w:val="0"/>
    <w:rPr>
      <w:rFonts w:ascii="Arial" w:hAnsi="Arial"/>
      <w:sz w:val="18"/>
      <w:lang w:val="en-GB" w:eastAsia="en-US"/>
    </w:rPr>
  </w:style>
  <w:style w:type="character" w:customStyle="1" w:styleId="163">
    <w:name w:val="TAH Char"/>
    <w:link w:val="98"/>
    <w:qFormat/>
    <w:uiPriority w:val="0"/>
    <w:rPr>
      <w:rFonts w:ascii="Arial" w:hAnsi="Arial"/>
      <w:b/>
      <w:sz w:val="18"/>
      <w:lang w:val="en-GB" w:eastAsia="en-US"/>
    </w:rPr>
  </w:style>
  <w:style w:type="character" w:customStyle="1" w:styleId="164">
    <w:name w:val="B1 Char"/>
    <w:link w:val="122"/>
    <w:qFormat/>
    <w:uiPriority w:val="0"/>
    <w:rPr>
      <w:rFonts w:ascii="Times New Roman" w:hAnsi="Times New Roman"/>
      <w:lang w:val="en-GB" w:eastAsia="en-US"/>
    </w:rPr>
  </w:style>
  <w:style w:type="character" w:customStyle="1" w:styleId="165">
    <w:name w:val="TH Char"/>
    <w:link w:val="102"/>
    <w:qFormat/>
    <w:uiPriority w:val="0"/>
    <w:rPr>
      <w:rFonts w:ascii="Arial" w:hAnsi="Arial"/>
      <w:b/>
      <w:lang w:val="en-GB" w:eastAsia="en-US"/>
    </w:rPr>
  </w:style>
  <w:style w:type="character" w:customStyle="1" w:styleId="166">
    <w:name w:val="TF Char"/>
    <w:link w:val="101"/>
    <w:qFormat/>
    <w:uiPriority w:val="0"/>
    <w:rPr>
      <w:rFonts w:ascii="Arial" w:hAnsi="Arial"/>
      <w:b/>
      <w:lang w:val="en-GB" w:eastAsia="en-US"/>
    </w:rPr>
  </w:style>
  <w:style w:type="character" w:customStyle="1" w:styleId="167">
    <w:name w:val="NO Char"/>
    <w:link w:val="103"/>
    <w:qFormat/>
    <w:uiPriority w:val="0"/>
    <w:rPr>
      <w:rFonts w:ascii="Times New Roman" w:hAnsi="Times New Roman"/>
      <w:lang w:val="en-GB" w:eastAsia="en-US"/>
    </w:rPr>
  </w:style>
  <w:style w:type="character" w:customStyle="1" w:styleId="168">
    <w:name w:val="TAH Car"/>
    <w:qFormat/>
    <w:locked/>
    <w:uiPriority w:val="0"/>
    <w:rPr>
      <w:rFonts w:ascii="Arial" w:hAnsi="Arial" w:eastAsia="Times New Roman"/>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A77D8-B2AB-41FD-8B54-C57A0BCC665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808</Words>
  <Characters>4611</Characters>
  <Lines>38</Lines>
  <Paragraphs>10</Paragraphs>
  <TotalTime>2</TotalTime>
  <ScaleCrop>false</ScaleCrop>
  <LinksUpToDate>false</LinksUpToDate>
  <CharactersWithSpaces>5409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2023-08-09T09:24:00Z</dcterms:created>
  <dc:creator>Michael Sanders, John M Meredith</dc:creator>
  <cp:lastModifiedBy>Keguang-0929</cp:lastModifiedBy>
  <cp:lastPrinted>2411-12-31T23:00:00Z</cp:lastPrinted>
  <dcterms:modified xsi:type="dcterms:W3CDTF">2023-09-29T17:13:00Z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2052-12.1.0.15374</vt:lpwstr>
  </property>
  <property fmtid="{D5CDD505-2E9C-101B-9397-08002B2CF9AE}" pid="22" name="ICV">
    <vt:lpwstr>270697028D1240589F1CF3AFE29AA9D7_12</vt:lpwstr>
  </property>
</Properties>
</file>